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775AE">
      <w:pPr>
        <w:pStyle w:val="11"/>
        <w:spacing w:before="0" w:line="620" w:lineRule="exact"/>
        <w:ind w:firstLine="0" w:firstLineChars="0"/>
        <w:rPr>
          <w:rFonts w:hint="eastAsia" w:ascii="仿宋" w:hAnsi="仿宋" w:eastAsia="仿宋"/>
          <w:sz w:val="32"/>
          <w:szCs w:val="32"/>
        </w:rPr>
      </w:pPr>
      <w:r>
        <w:rPr>
          <w:rFonts w:hint="eastAsia" w:ascii="仿宋" w:hAnsi="仿宋" w:eastAsia="仿宋"/>
          <w:sz w:val="32"/>
          <w:szCs w:val="32"/>
        </w:rPr>
        <w:t>方案2</w:t>
      </w:r>
    </w:p>
    <w:p w14:paraId="09289A2E">
      <w:pPr>
        <w:pStyle w:val="11"/>
        <w:spacing w:before="0" w:line="620" w:lineRule="exact"/>
        <w:ind w:firstLine="0" w:firstLineChars="0"/>
        <w:rPr>
          <w:rFonts w:ascii="仿宋" w:hAnsi="仿宋" w:eastAsia="仿宋"/>
          <w:sz w:val="32"/>
          <w:szCs w:val="32"/>
        </w:rPr>
      </w:pPr>
    </w:p>
    <w:p w14:paraId="0E3CA157">
      <w:pPr>
        <w:pStyle w:val="16"/>
        <w:spacing w:before="0" w:after="0" w:line="660" w:lineRule="exact"/>
        <w:rPr>
          <w:rFonts w:ascii="方正小标宋_GBK" w:eastAsia="方正小标宋_GBK"/>
          <w:sz w:val="44"/>
          <w:szCs w:val="44"/>
        </w:rPr>
      </w:pPr>
      <w:r>
        <w:rPr>
          <w:rFonts w:hint="eastAsia" w:ascii="方正小标宋_GBK" w:eastAsia="方正小标宋_GBK"/>
          <w:sz w:val="44"/>
          <w:szCs w:val="44"/>
        </w:rPr>
        <w:t>福建省医院协会2026年医疗数智管理</w:t>
      </w:r>
    </w:p>
    <w:p w14:paraId="38E9799F">
      <w:pPr>
        <w:pStyle w:val="16"/>
        <w:spacing w:before="0" w:after="0" w:line="660" w:lineRule="exact"/>
        <w:rPr>
          <w:rFonts w:ascii="方正小标宋_GBK" w:eastAsia="方正小标宋_GBK"/>
          <w:sz w:val="44"/>
          <w:szCs w:val="44"/>
        </w:rPr>
      </w:pPr>
      <w:r>
        <w:rPr>
          <w:rFonts w:hint="eastAsia" w:ascii="方正小标宋_GBK" w:eastAsia="方正小标宋_GBK"/>
          <w:sz w:val="44"/>
          <w:szCs w:val="44"/>
        </w:rPr>
        <w:t>优秀案例评选活动方案</w:t>
      </w:r>
    </w:p>
    <w:p w14:paraId="6D092900">
      <w:pPr>
        <w:pStyle w:val="2"/>
        <w:spacing w:before="0" w:line="620" w:lineRule="exact"/>
        <w:rPr>
          <w:rFonts w:ascii="仿宋" w:hAnsi="仿宋" w:eastAsia="仿宋"/>
          <w:szCs w:val="32"/>
        </w:rPr>
      </w:pPr>
    </w:p>
    <w:p w14:paraId="6209576F">
      <w:pPr>
        <w:pStyle w:val="2"/>
        <w:spacing w:before="0" w:line="620" w:lineRule="exact"/>
        <w:ind w:firstLine="640" w:firstLineChars="200"/>
        <w:rPr>
          <w:rFonts w:ascii="黑体" w:hAnsi="黑体"/>
          <w:kern w:val="2"/>
          <w:szCs w:val="32"/>
        </w:rPr>
      </w:pPr>
      <w:r>
        <w:rPr>
          <w:rFonts w:hint="eastAsia" w:ascii="黑体" w:hAnsi="黑体"/>
          <w:szCs w:val="32"/>
        </w:rPr>
        <w:t>一、评选目的</w:t>
      </w:r>
    </w:p>
    <w:p w14:paraId="00534CAD">
      <w:pPr>
        <w:pStyle w:val="11"/>
        <w:spacing w:before="0" w:line="620" w:lineRule="exact"/>
        <w:ind w:firstLine="640"/>
        <w:rPr>
          <w:rFonts w:ascii="仿宋" w:hAnsi="仿宋" w:eastAsia="仿宋"/>
          <w:color w:val="000000"/>
          <w:kern w:val="44"/>
          <w:sz w:val="32"/>
          <w:szCs w:val="32"/>
        </w:rPr>
      </w:pPr>
      <w:r>
        <w:rPr>
          <w:rFonts w:hint="eastAsia" w:ascii="仿宋" w:hAnsi="仿宋" w:eastAsia="仿宋"/>
          <w:sz w:val="32"/>
          <w:szCs w:val="32"/>
        </w:rPr>
        <w:t>围绕“数智赋能，健康福建”主题，通过评选挖掘、展示和推广一批具有创新性、实效性和可推广性的医疗数智管理优秀实践案例，搭建全省医疗卫生机构学习交流平台，推动新一代信息技术与医疗卫生服务、管理、科研的深度融合，提升医疗服务的精细化、智能化水平，并为参加国家级相关赛事储备和输送优秀项目。</w:t>
      </w:r>
    </w:p>
    <w:p w14:paraId="36C46835">
      <w:pPr>
        <w:pStyle w:val="2"/>
        <w:spacing w:before="0" w:line="620" w:lineRule="exact"/>
        <w:ind w:firstLine="640" w:firstLineChars="200"/>
        <w:rPr>
          <w:rFonts w:ascii="黑体" w:hAnsi="黑体"/>
          <w:szCs w:val="32"/>
        </w:rPr>
      </w:pPr>
      <w:bookmarkStart w:id="0" w:name="OLE_LINK8"/>
      <w:bookmarkStart w:id="1" w:name="OLE_LINK7"/>
      <w:r>
        <w:rPr>
          <w:rFonts w:hint="eastAsia" w:ascii="黑体" w:hAnsi="黑体"/>
          <w:szCs w:val="32"/>
        </w:rPr>
        <w:t>二、组织架构</w:t>
      </w:r>
    </w:p>
    <w:p w14:paraId="5796EC26">
      <w:pPr>
        <w:pStyle w:val="11"/>
        <w:spacing w:before="0" w:line="620" w:lineRule="exact"/>
        <w:ind w:firstLine="640"/>
        <w:rPr>
          <w:rFonts w:ascii="仿宋" w:hAnsi="仿宋" w:eastAsia="仿宋"/>
          <w:sz w:val="32"/>
          <w:szCs w:val="32"/>
        </w:rPr>
      </w:pPr>
      <w:r>
        <w:rPr>
          <w:rFonts w:hint="eastAsia" w:ascii="仿宋" w:hAnsi="仿宋" w:eastAsia="仿宋"/>
          <w:sz w:val="32"/>
          <w:szCs w:val="32"/>
        </w:rPr>
        <w:t>主办：福建省医院协会医疗数智管理分会</w:t>
      </w:r>
    </w:p>
    <w:bookmarkEnd w:id="0"/>
    <w:bookmarkEnd w:id="1"/>
    <w:p w14:paraId="692913B1">
      <w:pPr>
        <w:pStyle w:val="11"/>
        <w:spacing w:before="0" w:line="620" w:lineRule="exact"/>
        <w:ind w:firstLine="640"/>
        <w:rPr>
          <w:rFonts w:ascii="仿宋" w:hAnsi="仿宋" w:eastAsia="仿宋"/>
          <w:sz w:val="32"/>
          <w:szCs w:val="32"/>
        </w:rPr>
      </w:pPr>
      <w:r>
        <w:rPr>
          <w:rFonts w:hint="eastAsia" w:ascii="仿宋" w:hAnsi="仿宋" w:eastAsia="仿宋"/>
          <w:sz w:val="32"/>
          <w:szCs w:val="32"/>
        </w:rPr>
        <w:t>协办：福建省医学会医学信息学分会、福建省卫生信息协会信息技术分会</w:t>
      </w:r>
    </w:p>
    <w:p w14:paraId="12FC46F3">
      <w:pPr>
        <w:pStyle w:val="11"/>
        <w:spacing w:before="0" w:line="620" w:lineRule="exact"/>
        <w:ind w:firstLine="640"/>
        <w:rPr>
          <w:rFonts w:ascii="仿宋" w:hAnsi="仿宋" w:eastAsia="仿宋"/>
          <w:color w:val="000000"/>
          <w:kern w:val="44"/>
          <w:sz w:val="32"/>
          <w:szCs w:val="32"/>
        </w:rPr>
      </w:pPr>
      <w:r>
        <w:rPr>
          <w:rFonts w:hint="eastAsia" w:ascii="仿宋" w:hAnsi="仿宋" w:eastAsia="仿宋"/>
          <w:sz w:val="32"/>
          <w:szCs w:val="32"/>
        </w:rPr>
        <w:t>设立评选工作办公室，负责具体组织实施工作；组建专家评审组，负责评审工作。</w:t>
      </w:r>
    </w:p>
    <w:p w14:paraId="6AB216F8">
      <w:pPr>
        <w:pStyle w:val="2"/>
        <w:spacing w:before="0" w:line="620" w:lineRule="exact"/>
        <w:ind w:firstLine="640" w:firstLineChars="200"/>
        <w:rPr>
          <w:rFonts w:ascii="黑体" w:hAnsi="黑体"/>
          <w:szCs w:val="32"/>
        </w:rPr>
      </w:pPr>
      <w:r>
        <w:rPr>
          <w:rFonts w:hint="eastAsia" w:ascii="黑体" w:hAnsi="黑体"/>
          <w:szCs w:val="32"/>
        </w:rPr>
        <w:t>三、评选方向与赛道</w:t>
      </w:r>
    </w:p>
    <w:p w14:paraId="1513B731">
      <w:pPr>
        <w:pStyle w:val="11"/>
        <w:spacing w:before="0" w:line="620" w:lineRule="exact"/>
        <w:ind w:firstLine="640"/>
        <w:rPr>
          <w:rFonts w:ascii="仿宋" w:hAnsi="仿宋" w:eastAsia="仿宋"/>
          <w:sz w:val="32"/>
          <w:szCs w:val="32"/>
        </w:rPr>
      </w:pPr>
      <w:r>
        <w:rPr>
          <w:rFonts w:hint="eastAsia" w:ascii="仿宋" w:hAnsi="仿宋" w:eastAsia="仿宋"/>
          <w:sz w:val="32"/>
          <w:szCs w:val="32"/>
        </w:rPr>
        <w:t>本次评选主要面向已落地实施并取得显著成效的数智化管理项目与实践，设置以下4个方向，与全国智慧医疗创新大赛相关赛道形成衔接：</w:t>
      </w:r>
    </w:p>
    <w:p w14:paraId="7DAD0DA4">
      <w:pPr>
        <w:pStyle w:val="11"/>
        <w:numPr>
          <w:ilvl w:val="0"/>
          <w:numId w:val="1"/>
        </w:numPr>
        <w:spacing w:before="0" w:line="620" w:lineRule="exact"/>
        <w:ind w:firstLineChars="0"/>
        <w:rPr>
          <w:rFonts w:ascii="仿宋" w:hAnsi="仿宋" w:eastAsia="仿宋"/>
          <w:sz w:val="32"/>
          <w:szCs w:val="32"/>
        </w:rPr>
      </w:pPr>
      <w:r>
        <w:rPr>
          <w:rFonts w:hint="eastAsia" w:ascii="仿宋" w:hAnsi="仿宋" w:eastAsia="仿宋"/>
          <w:sz w:val="32"/>
          <w:szCs w:val="32"/>
        </w:rPr>
        <w:t>数字化转型创新实践方向：聚焦医院在智慧医疗、智慧服务、智慧管理方面的系统性创新与实践，包括但不限于患者服务模式创新、医院运营管理智能化、临床医疗智能化应用等。</w:t>
      </w:r>
    </w:p>
    <w:p w14:paraId="65E3AAFC">
      <w:pPr>
        <w:pStyle w:val="11"/>
        <w:numPr>
          <w:ilvl w:val="0"/>
          <w:numId w:val="1"/>
        </w:numPr>
        <w:spacing w:before="0" w:line="620" w:lineRule="exact"/>
        <w:ind w:firstLineChars="0"/>
        <w:rPr>
          <w:rFonts w:ascii="仿宋" w:hAnsi="仿宋" w:eastAsia="仿宋"/>
          <w:sz w:val="32"/>
          <w:szCs w:val="32"/>
        </w:rPr>
      </w:pPr>
      <w:r>
        <w:rPr>
          <w:rFonts w:hint="eastAsia" w:ascii="仿宋" w:hAnsi="仿宋" w:eastAsia="仿宋"/>
          <w:sz w:val="32"/>
          <w:szCs w:val="32"/>
        </w:rPr>
        <w:t>技术创新应用方向：聚焦信创适配、网络安全及物联网、区块链等新兴技术的融合应用与自主创新，包括医疗设备智能连接、数据安全传输、系统韧性增强及“端-边-云”一体化协同等基础设施建设与优化实践。</w:t>
      </w:r>
    </w:p>
    <w:p w14:paraId="1D957475">
      <w:pPr>
        <w:pStyle w:val="11"/>
        <w:numPr>
          <w:ilvl w:val="0"/>
          <w:numId w:val="1"/>
        </w:numPr>
        <w:spacing w:before="0" w:line="620" w:lineRule="exact"/>
        <w:ind w:firstLineChars="0"/>
        <w:rPr>
          <w:rFonts w:ascii="仿宋" w:hAnsi="仿宋" w:eastAsia="仿宋"/>
          <w:sz w:val="32"/>
          <w:szCs w:val="32"/>
        </w:rPr>
      </w:pPr>
      <w:r>
        <w:rPr>
          <w:rFonts w:hint="eastAsia" w:ascii="仿宋" w:hAnsi="仿宋" w:eastAsia="仿宋"/>
          <w:sz w:val="32"/>
          <w:szCs w:val="32"/>
        </w:rPr>
        <w:t>AI及数据赋能创新方向：聚焦人工智能、大数据技术在辅助临床诊疗决策、医疗质量管理、科研数据挖掘、医院精细化管理、医学影像识别、智慧药学等领域的深度应用及高质量数据集建设案例。</w:t>
      </w:r>
    </w:p>
    <w:p w14:paraId="1B06D8C4">
      <w:pPr>
        <w:pStyle w:val="11"/>
        <w:numPr>
          <w:ilvl w:val="0"/>
          <w:numId w:val="1"/>
        </w:numPr>
        <w:spacing w:before="0" w:line="620" w:lineRule="exact"/>
        <w:ind w:firstLineChars="0"/>
        <w:rPr>
          <w:rFonts w:ascii="仿宋" w:hAnsi="仿宋" w:eastAsia="仿宋"/>
          <w:sz w:val="32"/>
          <w:szCs w:val="32"/>
        </w:rPr>
      </w:pPr>
      <w:r>
        <w:rPr>
          <w:rFonts w:hint="eastAsia" w:ascii="仿宋" w:hAnsi="仿宋" w:eastAsia="仿宋"/>
          <w:sz w:val="32"/>
          <w:szCs w:val="32"/>
        </w:rPr>
        <w:t>新技术赋能基层创新方向：关注信息技术在提升基层医疗卫生机构服务能力、促进县域医共体/城市医疗集团高效协同中的应用。例如：远程医疗协作、慢病一体化管理、家庭医生签约服务智能化、基层检查检验结果互通共享等。</w:t>
      </w:r>
    </w:p>
    <w:p w14:paraId="64DBBF36">
      <w:pPr>
        <w:pStyle w:val="2"/>
        <w:spacing w:before="0" w:line="620" w:lineRule="exact"/>
        <w:ind w:firstLine="640" w:firstLineChars="200"/>
        <w:rPr>
          <w:rFonts w:ascii="黑体" w:hAnsi="黑体"/>
          <w:szCs w:val="32"/>
        </w:rPr>
      </w:pPr>
      <w:r>
        <w:rPr>
          <w:rFonts w:hint="eastAsia" w:ascii="黑体" w:hAnsi="黑体"/>
          <w:szCs w:val="32"/>
        </w:rPr>
        <w:t>四、申报要求</w:t>
      </w:r>
    </w:p>
    <w:p w14:paraId="3BE2F69A">
      <w:pPr>
        <w:pStyle w:val="11"/>
        <w:numPr>
          <w:ilvl w:val="0"/>
          <w:numId w:val="2"/>
        </w:numPr>
        <w:spacing w:before="0" w:line="620" w:lineRule="exact"/>
        <w:ind w:firstLineChars="0"/>
        <w:rPr>
          <w:rFonts w:ascii="楷体_GB2312" w:hAnsi="楷体" w:eastAsia="楷体_GB2312"/>
          <w:sz w:val="32"/>
          <w:szCs w:val="32"/>
        </w:rPr>
      </w:pPr>
      <w:r>
        <w:rPr>
          <w:rFonts w:hint="eastAsia" w:ascii="楷体_GB2312" w:hAnsi="楷体" w:eastAsia="楷体_GB2312"/>
          <w:sz w:val="32"/>
          <w:szCs w:val="32"/>
        </w:rPr>
        <w:t>申报单位</w:t>
      </w:r>
    </w:p>
    <w:p w14:paraId="2A7E65B1">
      <w:pPr>
        <w:pStyle w:val="11"/>
        <w:spacing w:before="0" w:line="620" w:lineRule="exact"/>
        <w:ind w:firstLine="640"/>
        <w:rPr>
          <w:rFonts w:ascii="仿宋" w:hAnsi="仿宋" w:eastAsia="仿宋"/>
          <w:sz w:val="32"/>
          <w:szCs w:val="32"/>
        </w:rPr>
      </w:pPr>
      <w:r>
        <w:rPr>
          <w:rFonts w:hint="eastAsia" w:ascii="仿宋" w:hAnsi="仿宋" w:eastAsia="仿宋"/>
          <w:sz w:val="32"/>
          <w:szCs w:val="32"/>
        </w:rPr>
        <w:t>全省各级各类医疗卫生机构（医院、社区卫生服务中心、乡镇卫生院等）可作为主要申报单位。鼓励医疗机构与高等院校、科研院所、信息技术企业联合申报，联合申报单位原则上不超过1家，须明确牵头单位，奖牌只有一个。县级及以下的医疗机构申报新技术赋能基层创新方向。</w:t>
      </w:r>
    </w:p>
    <w:p w14:paraId="63D1FC09">
      <w:pPr>
        <w:pStyle w:val="11"/>
        <w:numPr>
          <w:ilvl w:val="0"/>
          <w:numId w:val="2"/>
        </w:numPr>
        <w:spacing w:before="0" w:line="620" w:lineRule="exact"/>
        <w:ind w:firstLineChars="0"/>
        <w:rPr>
          <w:rFonts w:ascii="楷体_GB2312" w:hAnsi="仿宋" w:eastAsia="楷体_GB2312"/>
          <w:sz w:val="32"/>
          <w:szCs w:val="32"/>
        </w:rPr>
      </w:pPr>
      <w:r>
        <w:rPr>
          <w:rFonts w:hint="eastAsia" w:ascii="楷体_GB2312" w:hAnsi="仿宋" w:eastAsia="楷体_GB2312"/>
          <w:sz w:val="32"/>
          <w:szCs w:val="32"/>
        </w:rPr>
        <w:t>申报案例</w:t>
      </w:r>
    </w:p>
    <w:p w14:paraId="3211D9DB">
      <w:pPr>
        <w:pStyle w:val="11"/>
        <w:spacing w:before="0" w:line="620" w:lineRule="exact"/>
        <w:ind w:firstLine="640"/>
        <w:rPr>
          <w:rFonts w:ascii="仿宋" w:hAnsi="仿宋" w:eastAsia="仿宋"/>
          <w:sz w:val="32"/>
          <w:szCs w:val="32"/>
        </w:rPr>
      </w:pPr>
      <w:r>
        <w:rPr>
          <w:rFonts w:hint="eastAsia" w:ascii="仿宋" w:hAnsi="仿宋" w:eastAsia="仿宋"/>
          <w:sz w:val="32"/>
          <w:szCs w:val="32"/>
        </w:rPr>
        <w:t>应为2023年1月1日后已完成或主体功能已上线稳定运行不少于3个月的数智化管理项目，具有明确的实施背景、解决方案、建设过程、量化成效和可持续性。案例应具有创新性、实用性和一定的示范推广价值。同时，为确保案例评选的公平性，不包括已获国家级奖项的优秀案例建设项目。</w:t>
      </w:r>
    </w:p>
    <w:p w14:paraId="1489E3D0">
      <w:pPr>
        <w:pStyle w:val="11"/>
        <w:numPr>
          <w:ilvl w:val="0"/>
          <w:numId w:val="2"/>
        </w:numPr>
        <w:spacing w:before="0" w:line="620" w:lineRule="exact"/>
        <w:ind w:firstLineChars="0"/>
        <w:rPr>
          <w:rFonts w:ascii="楷体_GB2312" w:hAnsi="仿宋" w:eastAsia="楷体_GB2312"/>
          <w:sz w:val="32"/>
          <w:szCs w:val="32"/>
        </w:rPr>
      </w:pPr>
      <w:r>
        <w:rPr>
          <w:rFonts w:hint="eastAsia" w:ascii="楷体_GB2312" w:hAnsi="仿宋" w:eastAsia="楷体_GB2312"/>
          <w:sz w:val="32"/>
          <w:szCs w:val="32"/>
        </w:rPr>
        <w:t>申报材料</w:t>
      </w:r>
    </w:p>
    <w:p w14:paraId="03EF2A29">
      <w:pPr>
        <w:pStyle w:val="11"/>
        <w:spacing w:before="0" w:line="620" w:lineRule="exact"/>
        <w:ind w:left="480" w:firstLine="0" w:firstLineChars="0"/>
        <w:rPr>
          <w:rFonts w:ascii="仿宋" w:hAnsi="仿宋" w:eastAsia="仿宋"/>
          <w:sz w:val="32"/>
          <w:szCs w:val="32"/>
        </w:rPr>
      </w:pPr>
      <w:r>
        <w:rPr>
          <w:rFonts w:hint="eastAsia" w:ascii="仿宋" w:hAnsi="仿宋" w:eastAsia="仿宋"/>
          <w:sz w:val="32"/>
          <w:szCs w:val="32"/>
        </w:rPr>
        <w:t>申报单位需按要求提交以下材料：</w:t>
      </w:r>
    </w:p>
    <w:p w14:paraId="16E40411">
      <w:pPr>
        <w:pStyle w:val="11"/>
        <w:numPr>
          <w:ilvl w:val="0"/>
          <w:numId w:val="3"/>
        </w:numPr>
        <w:spacing w:before="0" w:line="620" w:lineRule="exact"/>
        <w:ind w:firstLineChars="0"/>
        <w:rPr>
          <w:rFonts w:ascii="仿宋" w:hAnsi="仿宋" w:eastAsia="仿宋"/>
          <w:sz w:val="32"/>
          <w:szCs w:val="32"/>
        </w:rPr>
      </w:pPr>
      <w:r>
        <w:rPr>
          <w:rFonts w:hint="eastAsia" w:ascii="仿宋" w:hAnsi="仿宋" w:eastAsia="仿宋"/>
          <w:sz w:val="32"/>
          <w:szCs w:val="32"/>
        </w:rPr>
        <w:t>《福建省医院协会医疗数智管理优秀案例报名表》（见附件）。</w:t>
      </w:r>
    </w:p>
    <w:p w14:paraId="6D0433F7">
      <w:pPr>
        <w:pStyle w:val="11"/>
        <w:numPr>
          <w:ilvl w:val="0"/>
          <w:numId w:val="3"/>
        </w:numPr>
        <w:spacing w:before="0" w:line="620" w:lineRule="exact"/>
        <w:ind w:firstLineChars="0"/>
        <w:rPr>
          <w:rFonts w:ascii="仿宋" w:hAnsi="仿宋" w:eastAsia="仿宋"/>
          <w:sz w:val="32"/>
          <w:szCs w:val="32"/>
        </w:rPr>
      </w:pPr>
      <w:r>
        <w:rPr>
          <w:rFonts w:hint="eastAsia" w:ascii="仿宋" w:hAnsi="仿宋" w:eastAsia="仿宋"/>
          <w:sz w:val="32"/>
          <w:szCs w:val="32"/>
        </w:rPr>
        <w:t>案例详细报告：内容应包含项目背景与痛点、解决方案与特色、实施过程与方法、应用成效与数据（需量化）、经验总结与推广价值等，字数控制在5000字以内。</w:t>
      </w:r>
    </w:p>
    <w:p w14:paraId="6E4B35DB">
      <w:pPr>
        <w:pStyle w:val="11"/>
        <w:numPr>
          <w:ilvl w:val="0"/>
          <w:numId w:val="3"/>
        </w:numPr>
        <w:spacing w:before="0" w:line="620" w:lineRule="exact"/>
        <w:ind w:firstLineChars="0"/>
        <w:rPr>
          <w:rFonts w:ascii="仿宋" w:hAnsi="仿宋" w:eastAsia="仿宋"/>
          <w:sz w:val="32"/>
          <w:szCs w:val="32"/>
        </w:rPr>
      </w:pPr>
      <w:r>
        <w:rPr>
          <w:rFonts w:hint="eastAsia" w:ascii="仿宋" w:hAnsi="仿宋" w:eastAsia="仿宋"/>
          <w:sz w:val="32"/>
          <w:szCs w:val="32"/>
        </w:rPr>
        <w:t>相关佐证材料：如多媒体材料PPT、系统界面截图、应用场景照片、用户评价、获得荣誉、数据图表、效益分析报告等。</w:t>
      </w:r>
    </w:p>
    <w:p w14:paraId="2FA580E6">
      <w:pPr>
        <w:pStyle w:val="11"/>
        <w:numPr>
          <w:ilvl w:val="0"/>
          <w:numId w:val="3"/>
        </w:numPr>
        <w:spacing w:before="0" w:line="620" w:lineRule="exact"/>
        <w:ind w:firstLineChars="0"/>
        <w:rPr>
          <w:rFonts w:ascii="仿宋" w:hAnsi="仿宋" w:eastAsia="仿宋"/>
          <w:sz w:val="32"/>
          <w:szCs w:val="32"/>
        </w:rPr>
      </w:pPr>
      <w:r>
        <w:rPr>
          <w:rFonts w:hint="eastAsia" w:ascii="仿宋" w:hAnsi="仿宋" w:eastAsia="仿宋"/>
          <w:sz w:val="32"/>
          <w:szCs w:val="32"/>
        </w:rPr>
        <w:t>承诺书：确保所提交材料真实、合法，无知识产权纠纷。</w:t>
      </w:r>
    </w:p>
    <w:p w14:paraId="62A1C34F">
      <w:pPr>
        <w:pStyle w:val="2"/>
        <w:spacing w:before="0" w:line="620" w:lineRule="exact"/>
        <w:ind w:firstLine="640" w:firstLineChars="200"/>
        <w:rPr>
          <w:rFonts w:ascii="黑体" w:hAnsi="黑体"/>
          <w:szCs w:val="32"/>
        </w:rPr>
      </w:pPr>
      <w:r>
        <w:rPr>
          <w:rFonts w:hint="eastAsia" w:ascii="黑体" w:hAnsi="黑体"/>
          <w:szCs w:val="32"/>
        </w:rPr>
        <w:t>五、评选工作安排</w:t>
      </w:r>
    </w:p>
    <w:p w14:paraId="1BAE0FCF">
      <w:pPr>
        <w:pStyle w:val="11"/>
        <w:spacing w:before="0" w:line="620" w:lineRule="exact"/>
        <w:ind w:firstLine="640"/>
        <w:rPr>
          <w:rFonts w:ascii="仿宋" w:hAnsi="仿宋" w:eastAsia="仿宋"/>
          <w:sz w:val="32"/>
          <w:szCs w:val="32"/>
        </w:rPr>
      </w:pPr>
      <w:r>
        <w:rPr>
          <w:rFonts w:hint="eastAsia" w:ascii="仿宋" w:hAnsi="仿宋" w:eastAsia="仿宋"/>
          <w:sz w:val="32"/>
          <w:szCs w:val="32"/>
        </w:rPr>
        <w:t>评选工作分为申报、初审、复审、公示与发布四个阶段。</w:t>
      </w:r>
    </w:p>
    <w:p w14:paraId="31A3C675">
      <w:pPr>
        <w:pStyle w:val="11"/>
        <w:numPr>
          <w:ilvl w:val="0"/>
          <w:numId w:val="4"/>
        </w:numPr>
        <w:spacing w:before="0" w:line="620" w:lineRule="exact"/>
        <w:ind w:firstLineChars="0"/>
        <w:rPr>
          <w:rFonts w:ascii="仿宋" w:hAnsi="仿宋" w:eastAsia="仿宋"/>
          <w:sz w:val="32"/>
          <w:szCs w:val="32"/>
        </w:rPr>
      </w:pPr>
      <w:r>
        <w:rPr>
          <w:rFonts w:hint="eastAsia" w:ascii="仿宋" w:hAnsi="仿宋" w:eastAsia="仿宋"/>
          <w:sz w:val="32"/>
          <w:szCs w:val="32"/>
        </w:rPr>
        <w:t>案例申报（即日起至2026年4月15日）：各单位组织申报，将电子版材料报送至指定邮箱，纸质盖章材料（一式两份）邮寄至评选工作办公室。</w:t>
      </w:r>
    </w:p>
    <w:p w14:paraId="35981ED1">
      <w:pPr>
        <w:pStyle w:val="11"/>
        <w:numPr>
          <w:ilvl w:val="0"/>
          <w:numId w:val="4"/>
        </w:numPr>
        <w:spacing w:before="0" w:line="620" w:lineRule="exact"/>
        <w:ind w:firstLineChars="0"/>
        <w:rPr>
          <w:rFonts w:ascii="仿宋" w:hAnsi="仿宋" w:eastAsia="仿宋"/>
          <w:sz w:val="32"/>
          <w:szCs w:val="32"/>
        </w:rPr>
      </w:pPr>
      <w:r>
        <w:rPr>
          <w:rFonts w:hint="eastAsia" w:ascii="仿宋" w:hAnsi="仿宋" w:eastAsia="仿宋"/>
          <w:sz w:val="32"/>
          <w:szCs w:val="32"/>
        </w:rPr>
        <w:t>形式初审（2026年4月15日 - 4月25日）：对申报材料的完整性、规范性进行审核。</w:t>
      </w:r>
    </w:p>
    <w:p w14:paraId="513E6791">
      <w:pPr>
        <w:pStyle w:val="11"/>
        <w:numPr>
          <w:ilvl w:val="0"/>
          <w:numId w:val="4"/>
        </w:numPr>
        <w:spacing w:before="0" w:line="620" w:lineRule="exact"/>
        <w:ind w:firstLineChars="0"/>
        <w:rPr>
          <w:rFonts w:ascii="仿宋" w:hAnsi="仿宋" w:eastAsia="仿宋"/>
          <w:sz w:val="32"/>
          <w:szCs w:val="32"/>
        </w:rPr>
      </w:pPr>
      <w:r>
        <w:rPr>
          <w:rFonts w:hint="eastAsia" w:ascii="仿宋" w:hAnsi="仿宋" w:eastAsia="仿宋"/>
          <w:sz w:val="32"/>
          <w:szCs w:val="32"/>
        </w:rPr>
        <w:t>初赛（2026年4月25日 - 5月15日）：组织专家对通过初审的案例进行评审，安排现场或线上答辩。</w:t>
      </w:r>
    </w:p>
    <w:p w14:paraId="5079EA35">
      <w:pPr>
        <w:pStyle w:val="11"/>
        <w:numPr>
          <w:ilvl w:val="0"/>
          <w:numId w:val="4"/>
        </w:numPr>
        <w:spacing w:before="0" w:line="620" w:lineRule="exact"/>
        <w:ind w:firstLineChars="0"/>
        <w:rPr>
          <w:rFonts w:ascii="仿宋" w:hAnsi="仿宋" w:eastAsia="仿宋"/>
          <w:sz w:val="32"/>
          <w:szCs w:val="32"/>
        </w:rPr>
      </w:pPr>
      <w:r>
        <w:rPr>
          <w:rFonts w:hint="eastAsia" w:ascii="仿宋" w:hAnsi="仿宋" w:eastAsia="仿宋"/>
          <w:sz w:val="32"/>
          <w:szCs w:val="32"/>
        </w:rPr>
        <w:t>决赛（2026年5月16日 - 6月30日）：组织专家对通过初赛的案例进行评审，安排现场或线上答辩。</w:t>
      </w:r>
    </w:p>
    <w:p w14:paraId="5A1012A6">
      <w:pPr>
        <w:pStyle w:val="11"/>
        <w:numPr>
          <w:ilvl w:val="0"/>
          <w:numId w:val="4"/>
        </w:numPr>
        <w:spacing w:before="0" w:line="620" w:lineRule="exact"/>
        <w:ind w:firstLineChars="0"/>
        <w:rPr>
          <w:rFonts w:ascii="仿宋" w:hAnsi="仿宋" w:eastAsia="仿宋"/>
          <w:sz w:val="32"/>
          <w:szCs w:val="32"/>
        </w:rPr>
      </w:pPr>
      <w:r>
        <w:rPr>
          <w:rFonts w:hint="eastAsia" w:ascii="仿宋" w:hAnsi="仿宋" w:eastAsia="仿宋"/>
          <w:sz w:val="32"/>
          <w:szCs w:val="32"/>
        </w:rPr>
        <w:t>结果发布（2026年7月）：获奖案例将在2026福建省医院大会上表彰。</w:t>
      </w:r>
    </w:p>
    <w:p w14:paraId="1731A5B0">
      <w:pPr>
        <w:pStyle w:val="2"/>
        <w:numPr>
          <w:ilvl w:val="0"/>
          <w:numId w:val="5"/>
        </w:numPr>
        <w:spacing w:before="0" w:line="620" w:lineRule="exact"/>
        <w:rPr>
          <w:rFonts w:ascii="黑体" w:hAnsi="黑体"/>
          <w:szCs w:val="32"/>
        </w:rPr>
      </w:pPr>
      <w:r>
        <w:rPr>
          <w:rFonts w:hint="eastAsia" w:ascii="黑体" w:hAnsi="黑体"/>
          <w:szCs w:val="32"/>
        </w:rPr>
        <w:t>成果应用与激励</w:t>
      </w:r>
    </w:p>
    <w:p w14:paraId="2E1C3EF8">
      <w:pPr>
        <w:pStyle w:val="11"/>
        <w:spacing w:before="0" w:line="620" w:lineRule="exact"/>
        <w:ind w:firstLine="640"/>
        <w:rPr>
          <w:rFonts w:ascii="仿宋" w:hAnsi="仿宋" w:eastAsia="仿宋"/>
          <w:sz w:val="32"/>
          <w:szCs w:val="32"/>
        </w:rPr>
      </w:pPr>
      <w:r>
        <w:rPr>
          <w:rFonts w:hint="eastAsia" w:ascii="仿宋" w:hAnsi="仿宋" w:eastAsia="仿宋"/>
          <w:sz w:val="32"/>
          <w:szCs w:val="32"/>
        </w:rPr>
        <w:t>1.对入选的优秀案例，由福建省医院协会颁发证书。</w:t>
      </w:r>
    </w:p>
    <w:p w14:paraId="7B1F0333">
      <w:pPr>
        <w:pStyle w:val="11"/>
        <w:spacing w:before="0" w:line="620" w:lineRule="exact"/>
        <w:ind w:firstLine="640"/>
        <w:rPr>
          <w:rFonts w:ascii="仿宋" w:hAnsi="仿宋" w:eastAsia="仿宋"/>
          <w:sz w:val="32"/>
          <w:szCs w:val="32"/>
        </w:rPr>
      </w:pPr>
      <w:r>
        <w:rPr>
          <w:rFonts w:hint="eastAsia" w:ascii="仿宋" w:hAnsi="仿宋" w:eastAsia="仿宋"/>
          <w:sz w:val="32"/>
          <w:szCs w:val="32"/>
        </w:rPr>
        <w:t>2.优秀案例将在全省范围内宣传推广，并推荐至相关国家级平台进行交流展示。</w:t>
      </w:r>
    </w:p>
    <w:p w14:paraId="3152C963">
      <w:pPr>
        <w:pStyle w:val="11"/>
        <w:spacing w:before="0" w:line="620" w:lineRule="exact"/>
        <w:ind w:firstLine="640"/>
        <w:rPr>
          <w:rFonts w:ascii="仿宋" w:hAnsi="仿宋" w:eastAsia="仿宋"/>
          <w:sz w:val="32"/>
          <w:szCs w:val="32"/>
        </w:rPr>
      </w:pPr>
      <w:r>
        <w:rPr>
          <w:rFonts w:hint="eastAsia" w:ascii="仿宋" w:hAnsi="仿宋" w:eastAsia="仿宋"/>
          <w:sz w:val="32"/>
          <w:szCs w:val="32"/>
        </w:rPr>
        <w:t>3.评选结果将作为相关单位信息化建设成效的参考依据之一。</w:t>
      </w:r>
    </w:p>
    <w:p w14:paraId="4F77743A">
      <w:pPr>
        <w:pStyle w:val="11"/>
        <w:spacing w:before="0" w:line="620" w:lineRule="exact"/>
        <w:ind w:firstLine="640"/>
        <w:rPr>
          <w:rFonts w:ascii="仿宋" w:hAnsi="仿宋" w:eastAsia="仿宋"/>
          <w:sz w:val="32"/>
          <w:szCs w:val="32"/>
        </w:rPr>
      </w:pPr>
      <w:r>
        <w:rPr>
          <w:rFonts w:hint="eastAsia" w:ascii="仿宋" w:hAnsi="仿宋" w:eastAsia="仿宋"/>
          <w:sz w:val="32"/>
          <w:szCs w:val="32"/>
        </w:rPr>
        <w:t>4.评选出的特别优秀案例，将获得优先推荐代表福建省参加“第九届全国智慧医疗创新大赛”全国总决赛的资格，并视情况给予参赛指导与支持。</w:t>
      </w:r>
    </w:p>
    <w:p w14:paraId="51F29839">
      <w:pPr>
        <w:pStyle w:val="2"/>
        <w:spacing w:before="0" w:line="620" w:lineRule="exact"/>
        <w:ind w:firstLine="640" w:firstLineChars="200"/>
        <w:rPr>
          <w:rFonts w:ascii="黑体" w:hAnsi="黑体"/>
          <w:szCs w:val="32"/>
        </w:rPr>
      </w:pPr>
      <w:r>
        <w:rPr>
          <w:rFonts w:hint="eastAsia" w:ascii="黑体" w:hAnsi="黑体"/>
          <w:szCs w:val="32"/>
        </w:rPr>
        <w:t>七、工作要求</w:t>
      </w:r>
    </w:p>
    <w:p w14:paraId="62DA0BBE">
      <w:pPr>
        <w:pStyle w:val="11"/>
        <w:numPr>
          <w:ilvl w:val="0"/>
          <w:numId w:val="6"/>
        </w:numPr>
        <w:spacing w:before="0" w:line="620" w:lineRule="exact"/>
        <w:ind w:firstLineChars="0"/>
        <w:rPr>
          <w:rFonts w:ascii="楷体_GB2312" w:hAnsi="仿宋" w:eastAsia="楷体_GB2312"/>
          <w:sz w:val="32"/>
          <w:szCs w:val="32"/>
        </w:rPr>
      </w:pPr>
      <w:r>
        <w:rPr>
          <w:rFonts w:hint="eastAsia" w:ascii="楷体_GB2312" w:hAnsi="仿宋" w:eastAsia="楷体_GB2312"/>
          <w:sz w:val="32"/>
          <w:szCs w:val="32"/>
        </w:rPr>
        <w:t>加强组织领导</w:t>
      </w:r>
    </w:p>
    <w:p w14:paraId="26B08393">
      <w:pPr>
        <w:pStyle w:val="11"/>
        <w:spacing w:before="0" w:line="620" w:lineRule="exact"/>
        <w:ind w:firstLine="640"/>
        <w:rPr>
          <w:rFonts w:ascii="仿宋" w:hAnsi="仿宋" w:eastAsia="仿宋"/>
          <w:sz w:val="32"/>
          <w:szCs w:val="32"/>
        </w:rPr>
      </w:pPr>
      <w:r>
        <w:rPr>
          <w:rFonts w:hint="eastAsia" w:ascii="仿宋" w:hAnsi="仿宋" w:eastAsia="仿宋"/>
          <w:sz w:val="32"/>
          <w:szCs w:val="32"/>
        </w:rPr>
        <w:t>各单位要高度重视此次评选工作，将其作为展示本单位数字化转型成果、学习先进经验的重要契机，积极组织符合条件的项目申报。</w:t>
      </w:r>
    </w:p>
    <w:p w14:paraId="2A6F990E">
      <w:pPr>
        <w:pStyle w:val="11"/>
        <w:numPr>
          <w:ilvl w:val="0"/>
          <w:numId w:val="6"/>
        </w:numPr>
        <w:spacing w:before="0" w:line="620" w:lineRule="exact"/>
        <w:ind w:firstLineChars="0"/>
        <w:rPr>
          <w:rFonts w:ascii="楷体_GB2312" w:hAnsi="仿宋" w:eastAsia="楷体_GB2312"/>
          <w:sz w:val="32"/>
          <w:szCs w:val="32"/>
        </w:rPr>
      </w:pPr>
      <w:r>
        <w:rPr>
          <w:rFonts w:hint="eastAsia" w:ascii="楷体_GB2312" w:hAnsi="仿宋" w:eastAsia="楷体_GB2312"/>
          <w:sz w:val="32"/>
          <w:szCs w:val="32"/>
        </w:rPr>
        <w:t>确保案例质量</w:t>
      </w:r>
    </w:p>
    <w:p w14:paraId="4B814511">
      <w:pPr>
        <w:pStyle w:val="11"/>
        <w:spacing w:before="0" w:line="620" w:lineRule="exact"/>
        <w:ind w:firstLine="640"/>
        <w:rPr>
          <w:rFonts w:ascii="仿宋" w:hAnsi="仿宋" w:eastAsia="仿宋"/>
          <w:sz w:val="32"/>
          <w:szCs w:val="32"/>
        </w:rPr>
      </w:pPr>
      <w:r>
        <w:rPr>
          <w:rFonts w:hint="eastAsia" w:ascii="仿宋" w:hAnsi="仿宋" w:eastAsia="仿宋"/>
          <w:sz w:val="32"/>
          <w:szCs w:val="32"/>
        </w:rPr>
        <w:t>申报单位要认真总结梳理，确保案例内容真实、数据准确、重点突出、亮点鲜明，充分体现数智化转型的管理效益和社会效益。</w:t>
      </w:r>
    </w:p>
    <w:p w14:paraId="088BF285">
      <w:pPr>
        <w:pStyle w:val="11"/>
        <w:numPr>
          <w:ilvl w:val="0"/>
          <w:numId w:val="6"/>
        </w:numPr>
        <w:spacing w:before="0" w:line="620" w:lineRule="exact"/>
        <w:ind w:firstLineChars="0"/>
        <w:rPr>
          <w:rFonts w:ascii="楷体_GB2312" w:hAnsi="仿宋" w:eastAsia="楷体_GB2312"/>
          <w:sz w:val="32"/>
          <w:szCs w:val="32"/>
        </w:rPr>
      </w:pPr>
      <w:r>
        <w:rPr>
          <w:rFonts w:hint="eastAsia" w:ascii="楷体_GB2312" w:hAnsi="仿宋" w:eastAsia="楷体_GB2312"/>
          <w:sz w:val="32"/>
          <w:szCs w:val="32"/>
        </w:rPr>
        <w:t>按时报送材料</w:t>
      </w:r>
    </w:p>
    <w:p w14:paraId="3FDF7CDE">
      <w:pPr>
        <w:pStyle w:val="11"/>
        <w:spacing w:before="0" w:line="620" w:lineRule="exact"/>
        <w:ind w:firstLine="640"/>
        <w:rPr>
          <w:rFonts w:ascii="仿宋" w:hAnsi="仿宋" w:eastAsia="仿宋"/>
          <w:sz w:val="32"/>
          <w:szCs w:val="32"/>
        </w:rPr>
      </w:pPr>
      <w:r>
        <w:rPr>
          <w:rFonts w:hint="eastAsia" w:ascii="仿宋" w:hAnsi="仿宋" w:eastAsia="仿宋"/>
          <w:sz w:val="32"/>
          <w:szCs w:val="32"/>
        </w:rPr>
        <w:t>请严格按照时限要求报送材料，逾期不予受理。</w:t>
      </w:r>
    </w:p>
    <w:p w14:paraId="7661261B">
      <w:pPr>
        <w:pStyle w:val="2"/>
        <w:spacing w:before="0" w:line="620" w:lineRule="exact"/>
        <w:ind w:firstLine="640" w:firstLineChars="200"/>
        <w:rPr>
          <w:rFonts w:ascii="黑体" w:hAnsi="黑体"/>
          <w:szCs w:val="32"/>
        </w:rPr>
      </w:pPr>
      <w:r>
        <w:rPr>
          <w:rFonts w:hint="eastAsia" w:ascii="黑体" w:hAnsi="黑体"/>
          <w:szCs w:val="32"/>
        </w:rPr>
        <w:t>八、联系方式</w:t>
      </w:r>
    </w:p>
    <w:p w14:paraId="561BBAA6">
      <w:pPr>
        <w:pStyle w:val="11"/>
        <w:spacing w:before="0" w:line="620" w:lineRule="exact"/>
        <w:ind w:firstLine="640"/>
        <w:rPr>
          <w:rFonts w:ascii="仿宋" w:hAnsi="仿宋" w:eastAsia="仿宋"/>
          <w:sz w:val="32"/>
          <w:szCs w:val="32"/>
        </w:rPr>
      </w:pPr>
      <w:r>
        <w:rPr>
          <w:rFonts w:hint="eastAsia" w:ascii="仿宋" w:hAnsi="仿宋" w:eastAsia="仿宋"/>
          <w:sz w:val="32"/>
          <w:szCs w:val="32"/>
        </w:rPr>
        <w:t>评选工作办公室设在福建省医院协会医疗数智管理分会。</w:t>
      </w:r>
    </w:p>
    <w:p w14:paraId="01B197B5">
      <w:pPr>
        <w:pStyle w:val="11"/>
        <w:spacing w:before="0" w:line="620" w:lineRule="exact"/>
        <w:ind w:firstLine="640"/>
        <w:rPr>
          <w:rFonts w:ascii="仿宋" w:hAnsi="仿宋" w:eastAsia="仿宋"/>
          <w:sz w:val="32"/>
          <w:szCs w:val="32"/>
        </w:rPr>
      </w:pPr>
      <w:r>
        <w:rPr>
          <w:rFonts w:hint="eastAsia" w:ascii="仿宋" w:hAnsi="仿宋" w:eastAsia="仿宋"/>
          <w:sz w:val="32"/>
          <w:szCs w:val="32"/>
        </w:rPr>
        <w:t>联系人：王淑娥，联系电话：18649715196</w:t>
      </w:r>
    </w:p>
    <w:p w14:paraId="68692BF6">
      <w:pPr>
        <w:pStyle w:val="11"/>
        <w:spacing w:before="0" w:line="620" w:lineRule="exact"/>
        <w:ind w:firstLine="640"/>
        <w:rPr>
          <w:rFonts w:ascii="仿宋" w:hAnsi="仿宋" w:eastAsia="仿宋"/>
          <w:sz w:val="32"/>
          <w:szCs w:val="32"/>
        </w:rPr>
      </w:pPr>
      <w:r>
        <w:rPr>
          <w:rFonts w:hint="eastAsia" w:ascii="仿宋" w:hAnsi="仿宋" w:eastAsia="仿宋"/>
          <w:sz w:val="32"/>
          <w:szCs w:val="32"/>
        </w:rPr>
        <w:t>电子邮箱：1090088674@qq.com</w:t>
      </w:r>
    </w:p>
    <w:p w14:paraId="2AF86DEE">
      <w:pPr>
        <w:pStyle w:val="11"/>
        <w:spacing w:before="0" w:line="620" w:lineRule="exact"/>
        <w:ind w:firstLine="640"/>
        <w:rPr>
          <w:rFonts w:ascii="仿宋" w:hAnsi="仿宋" w:eastAsia="仿宋"/>
          <w:sz w:val="32"/>
          <w:szCs w:val="32"/>
        </w:rPr>
      </w:pPr>
      <w:r>
        <w:rPr>
          <w:rFonts w:hint="eastAsia" w:ascii="仿宋" w:hAnsi="仿宋" w:eastAsia="仿宋"/>
          <w:sz w:val="32"/>
          <w:szCs w:val="32"/>
        </w:rPr>
        <w:t>材料邮寄地址：福州市鼓楼区东街134号，邮编：350001</w:t>
      </w:r>
    </w:p>
    <w:p w14:paraId="5826A8D6">
      <w:pPr>
        <w:pStyle w:val="11"/>
        <w:spacing w:before="0" w:line="620" w:lineRule="exact"/>
        <w:ind w:firstLine="640"/>
        <w:rPr>
          <w:rFonts w:ascii="仿宋" w:hAnsi="仿宋" w:eastAsia="仿宋"/>
          <w:sz w:val="32"/>
          <w:szCs w:val="32"/>
        </w:rPr>
      </w:pPr>
    </w:p>
    <w:p w14:paraId="45920097">
      <w:pPr>
        <w:adjustRightInd w:val="0"/>
        <w:snapToGrid w:val="0"/>
        <w:spacing w:line="560" w:lineRule="exact"/>
        <w:ind w:left="1478" w:leftChars="285" w:hanging="880" w:hangingChars="275"/>
        <w:jc w:val="left"/>
        <w:rPr>
          <w:rFonts w:ascii="仿宋" w:hAnsi="仿宋" w:eastAsia="仿宋" w:cs="Times New Roman"/>
          <w:sz w:val="32"/>
          <w:szCs w:val="32"/>
        </w:rPr>
      </w:pPr>
      <w:r>
        <w:rPr>
          <w:rFonts w:hint="eastAsia" w:ascii="仿宋" w:hAnsi="仿宋" w:eastAsia="仿宋" w:cs="Times New Roman"/>
          <w:sz w:val="32"/>
          <w:szCs w:val="32"/>
        </w:rPr>
        <w:t>附件：福建省医院协会2026年医疗数智管理优秀案例报名表</w:t>
      </w:r>
    </w:p>
    <w:p w14:paraId="62A48C83">
      <w:pPr>
        <w:pStyle w:val="11"/>
        <w:spacing w:before="0" w:line="620" w:lineRule="exact"/>
        <w:ind w:firstLine="640"/>
        <w:rPr>
          <w:rFonts w:ascii="仿宋" w:hAnsi="仿宋" w:eastAsia="仿宋"/>
          <w:sz w:val="32"/>
          <w:szCs w:val="32"/>
        </w:rPr>
      </w:pPr>
    </w:p>
    <w:p w14:paraId="0DF109CF">
      <w:pPr>
        <w:pStyle w:val="11"/>
        <w:spacing w:before="0" w:line="620" w:lineRule="exact"/>
        <w:ind w:firstLine="640"/>
        <w:rPr>
          <w:rFonts w:ascii="仿宋" w:hAnsi="仿宋" w:eastAsia="仿宋"/>
          <w:sz w:val="32"/>
          <w:szCs w:val="32"/>
        </w:rPr>
      </w:pPr>
    </w:p>
    <w:p w14:paraId="0169FACF">
      <w:pPr>
        <w:pStyle w:val="11"/>
        <w:spacing w:before="0" w:line="620" w:lineRule="exact"/>
        <w:ind w:firstLine="640"/>
        <w:rPr>
          <w:rFonts w:ascii="仿宋" w:hAnsi="仿宋" w:eastAsia="仿宋"/>
          <w:sz w:val="32"/>
          <w:szCs w:val="32"/>
        </w:rPr>
      </w:pPr>
    </w:p>
    <w:p w14:paraId="717763C9">
      <w:pPr>
        <w:pStyle w:val="11"/>
        <w:spacing w:before="0" w:line="620" w:lineRule="exact"/>
        <w:ind w:firstLine="640"/>
        <w:jc w:val="right"/>
        <w:rPr>
          <w:rFonts w:ascii="仿宋" w:hAnsi="仿宋" w:eastAsia="仿宋"/>
          <w:sz w:val="32"/>
          <w:szCs w:val="32"/>
        </w:rPr>
      </w:pPr>
    </w:p>
    <w:p w14:paraId="3B6689EA">
      <w:pPr>
        <w:pStyle w:val="11"/>
        <w:spacing w:before="0" w:line="620" w:lineRule="exact"/>
        <w:ind w:firstLine="640"/>
        <w:jc w:val="right"/>
        <w:rPr>
          <w:rFonts w:ascii="仿宋" w:hAnsi="仿宋" w:eastAsia="仿宋"/>
          <w:sz w:val="32"/>
          <w:szCs w:val="32"/>
        </w:rPr>
      </w:pPr>
    </w:p>
    <w:p w14:paraId="19718F51">
      <w:pPr>
        <w:rPr>
          <w:rFonts w:ascii="仿宋" w:hAnsi="仿宋" w:eastAsia="仿宋"/>
          <w:sz w:val="28"/>
          <w:szCs w:val="28"/>
        </w:rPr>
      </w:pPr>
      <w:r>
        <w:rPr>
          <w:rFonts w:hint="eastAsia" w:ascii="仿宋" w:hAnsi="仿宋" w:eastAsia="仿宋"/>
          <w:sz w:val="28"/>
          <w:szCs w:val="28"/>
        </w:rPr>
        <w:t>附件</w:t>
      </w:r>
    </w:p>
    <w:p w14:paraId="0FF11E6D">
      <w:pPr>
        <w:adjustRightInd w:val="0"/>
        <w:snapToGrid w:val="0"/>
        <w:spacing w:line="560" w:lineRule="exact"/>
        <w:jc w:val="center"/>
        <w:rPr>
          <w:rFonts w:ascii="方正小标宋_GBK" w:hAnsi="宋体" w:eastAsia="方正小标宋_GBK" w:cs="宋体"/>
          <w:bCs/>
          <w:sz w:val="36"/>
          <w:szCs w:val="32"/>
        </w:rPr>
      </w:pPr>
      <w:bookmarkStart w:id="2" w:name="OLE_LINK6"/>
      <w:bookmarkStart w:id="3" w:name="OLE_LINK5"/>
      <w:r>
        <w:rPr>
          <w:rFonts w:hint="eastAsia" w:ascii="方正小标宋_GBK" w:hAnsi="宋体" w:eastAsia="方正小标宋_GBK" w:cs="宋体"/>
          <w:bCs/>
          <w:sz w:val="36"/>
          <w:szCs w:val="32"/>
        </w:rPr>
        <w:t>福建省医院协会2026年医疗数智管理</w:t>
      </w:r>
    </w:p>
    <w:p w14:paraId="21287B69">
      <w:pPr>
        <w:adjustRightInd w:val="0"/>
        <w:snapToGrid w:val="0"/>
        <w:spacing w:line="560" w:lineRule="exact"/>
        <w:jc w:val="center"/>
        <w:rPr>
          <w:rFonts w:ascii="方正小标宋_GBK" w:hAnsi="微软雅黑" w:eastAsia="方正小标宋_GBK" w:cs="微软雅黑"/>
          <w:sz w:val="36"/>
          <w:szCs w:val="32"/>
        </w:rPr>
      </w:pPr>
      <w:r>
        <w:rPr>
          <w:rFonts w:hint="eastAsia" w:ascii="方正小标宋_GBK" w:hAnsi="宋体" w:eastAsia="方正小标宋_GBK" w:cs="宋体"/>
          <w:bCs/>
          <w:sz w:val="36"/>
          <w:szCs w:val="32"/>
        </w:rPr>
        <w:t>优秀案例报名表</w:t>
      </w:r>
    </w:p>
    <w:bookmarkEnd w:id="2"/>
    <w:bookmarkEnd w:id="3"/>
    <w:p w14:paraId="44DEE3D9">
      <w:pPr>
        <w:adjustRightInd w:val="0"/>
        <w:snapToGrid w:val="0"/>
        <w:spacing w:line="560" w:lineRule="exact"/>
        <w:rPr>
          <w:rFonts w:ascii="方正小标宋简体" w:hAnsi="仿宋" w:eastAsia="方正小标宋简体"/>
          <w:sz w:val="24"/>
          <w:szCs w:val="24"/>
        </w:rPr>
      </w:pPr>
      <w:r>
        <w:rPr>
          <w:rFonts w:ascii="仿宋" w:hAnsi="仿宋" w:eastAsia="仿宋"/>
          <w:sz w:val="24"/>
          <w:szCs w:val="24"/>
        </w:rPr>
        <w:t>No.</w:t>
      </w:r>
    </w:p>
    <w:tbl>
      <w:tblPr>
        <w:tblStyle w:val="17"/>
        <w:tblW w:w="97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417"/>
        <w:gridCol w:w="963"/>
        <w:gridCol w:w="1446"/>
        <w:gridCol w:w="1419"/>
        <w:gridCol w:w="282"/>
        <w:gridCol w:w="427"/>
        <w:gridCol w:w="2551"/>
      </w:tblGrid>
      <w:tr w14:paraId="1E81F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2693" w:type="dxa"/>
            <w:gridSpan w:val="2"/>
            <w:vAlign w:val="center"/>
          </w:tcPr>
          <w:p w14:paraId="1F7CAD87">
            <w:pPr>
              <w:jc w:val="center"/>
              <w:rPr>
                <w:rFonts w:ascii="仿宋" w:hAnsi="仿宋" w:eastAsia="仿宋"/>
                <w:b/>
                <w:bCs/>
                <w:sz w:val="24"/>
                <w:szCs w:val="24"/>
              </w:rPr>
            </w:pPr>
            <w:r>
              <w:rPr>
                <w:rFonts w:hint="eastAsia" w:ascii="仿宋" w:hAnsi="仿宋" w:eastAsia="仿宋"/>
                <w:b/>
                <w:bCs/>
                <w:sz w:val="24"/>
                <w:szCs w:val="24"/>
              </w:rPr>
              <w:t>项目名称</w:t>
            </w:r>
          </w:p>
        </w:tc>
        <w:tc>
          <w:tcPr>
            <w:tcW w:w="7088" w:type="dxa"/>
            <w:gridSpan w:val="6"/>
            <w:vAlign w:val="center"/>
          </w:tcPr>
          <w:p w14:paraId="4300C687">
            <w:pPr>
              <w:rPr>
                <w:rFonts w:ascii="仿宋" w:hAnsi="仿宋" w:eastAsia="仿宋"/>
                <w:sz w:val="24"/>
                <w:szCs w:val="24"/>
              </w:rPr>
            </w:pPr>
          </w:p>
        </w:tc>
      </w:tr>
      <w:tr w14:paraId="6F8A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2693" w:type="dxa"/>
            <w:gridSpan w:val="2"/>
            <w:vAlign w:val="center"/>
          </w:tcPr>
          <w:p w14:paraId="6B387FF1">
            <w:pPr>
              <w:jc w:val="center"/>
              <w:rPr>
                <w:rFonts w:ascii="仿宋" w:hAnsi="仿宋" w:eastAsia="仿宋"/>
                <w:b/>
                <w:bCs/>
                <w:sz w:val="24"/>
                <w:szCs w:val="24"/>
              </w:rPr>
            </w:pPr>
            <w:r>
              <w:rPr>
                <w:rFonts w:hint="eastAsia" w:ascii="仿宋" w:hAnsi="仿宋" w:eastAsia="仿宋"/>
                <w:b/>
                <w:bCs/>
                <w:sz w:val="24"/>
                <w:szCs w:val="24"/>
              </w:rPr>
              <w:t>主体参赛单位</w:t>
            </w:r>
          </w:p>
        </w:tc>
        <w:tc>
          <w:tcPr>
            <w:tcW w:w="7088" w:type="dxa"/>
            <w:gridSpan w:val="6"/>
            <w:vAlign w:val="center"/>
          </w:tcPr>
          <w:p w14:paraId="3176CE1C">
            <w:pPr>
              <w:rPr>
                <w:rFonts w:ascii="仿宋" w:hAnsi="仿宋" w:eastAsia="仿宋"/>
                <w:sz w:val="24"/>
                <w:szCs w:val="24"/>
              </w:rPr>
            </w:pPr>
          </w:p>
        </w:tc>
      </w:tr>
      <w:tr w14:paraId="23CE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2693" w:type="dxa"/>
            <w:gridSpan w:val="2"/>
            <w:vAlign w:val="center"/>
          </w:tcPr>
          <w:p w14:paraId="6D1C39BC">
            <w:pPr>
              <w:jc w:val="center"/>
              <w:rPr>
                <w:rFonts w:ascii="仿宋" w:hAnsi="仿宋" w:eastAsia="仿宋"/>
                <w:b/>
                <w:bCs/>
                <w:sz w:val="24"/>
                <w:szCs w:val="24"/>
              </w:rPr>
            </w:pPr>
            <w:r>
              <w:rPr>
                <w:rFonts w:hint="eastAsia" w:ascii="仿宋" w:hAnsi="仿宋" w:eastAsia="仿宋"/>
                <w:b/>
                <w:bCs/>
                <w:sz w:val="24"/>
                <w:szCs w:val="24"/>
              </w:rPr>
              <w:t>机构代码</w:t>
            </w:r>
          </w:p>
        </w:tc>
        <w:tc>
          <w:tcPr>
            <w:tcW w:w="7088" w:type="dxa"/>
            <w:gridSpan w:val="6"/>
            <w:vAlign w:val="center"/>
          </w:tcPr>
          <w:p w14:paraId="689673BA">
            <w:pPr>
              <w:rPr>
                <w:rFonts w:ascii="仿宋" w:hAnsi="仿宋" w:eastAsia="仿宋"/>
                <w:sz w:val="24"/>
                <w:szCs w:val="24"/>
              </w:rPr>
            </w:pPr>
          </w:p>
        </w:tc>
      </w:tr>
      <w:tr w14:paraId="0FA5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2693" w:type="dxa"/>
            <w:gridSpan w:val="2"/>
            <w:vAlign w:val="center"/>
          </w:tcPr>
          <w:p w14:paraId="7A49F8F8">
            <w:pPr>
              <w:jc w:val="center"/>
              <w:rPr>
                <w:rFonts w:ascii="仿宋" w:hAnsi="仿宋" w:eastAsia="仿宋"/>
                <w:b/>
                <w:bCs/>
                <w:sz w:val="24"/>
                <w:szCs w:val="24"/>
              </w:rPr>
            </w:pPr>
            <w:r>
              <w:rPr>
                <w:rFonts w:hint="eastAsia" w:ascii="仿宋" w:hAnsi="仿宋" w:eastAsia="仿宋"/>
                <w:b/>
                <w:bCs/>
                <w:sz w:val="24"/>
                <w:szCs w:val="24"/>
              </w:rPr>
              <w:t>单位地址</w:t>
            </w:r>
          </w:p>
        </w:tc>
        <w:tc>
          <w:tcPr>
            <w:tcW w:w="7088" w:type="dxa"/>
            <w:gridSpan w:val="6"/>
            <w:vAlign w:val="center"/>
          </w:tcPr>
          <w:p w14:paraId="14A68D93">
            <w:pPr>
              <w:rPr>
                <w:rFonts w:ascii="仿宋" w:hAnsi="仿宋" w:eastAsia="仿宋"/>
                <w:sz w:val="24"/>
                <w:szCs w:val="24"/>
              </w:rPr>
            </w:pPr>
          </w:p>
        </w:tc>
      </w:tr>
      <w:tr w14:paraId="3986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76" w:type="dxa"/>
            <w:vAlign w:val="center"/>
          </w:tcPr>
          <w:p w14:paraId="1F1989DD">
            <w:pPr>
              <w:jc w:val="center"/>
              <w:rPr>
                <w:rFonts w:ascii="仿宋" w:hAnsi="仿宋" w:eastAsia="仿宋"/>
                <w:b/>
                <w:bCs/>
                <w:sz w:val="24"/>
                <w:szCs w:val="24"/>
              </w:rPr>
            </w:pPr>
            <w:r>
              <w:rPr>
                <w:rFonts w:hint="eastAsia" w:ascii="仿宋" w:hAnsi="仿宋" w:eastAsia="仿宋"/>
                <w:b/>
                <w:bCs/>
                <w:sz w:val="24"/>
                <w:szCs w:val="24"/>
              </w:rPr>
              <w:t>负责人</w:t>
            </w:r>
          </w:p>
        </w:tc>
        <w:tc>
          <w:tcPr>
            <w:tcW w:w="1417" w:type="dxa"/>
            <w:vAlign w:val="center"/>
          </w:tcPr>
          <w:p w14:paraId="287E52C3">
            <w:pPr>
              <w:jc w:val="center"/>
              <w:rPr>
                <w:rFonts w:ascii="仿宋" w:hAnsi="仿宋" w:eastAsia="仿宋"/>
                <w:b/>
                <w:bCs/>
                <w:sz w:val="24"/>
                <w:szCs w:val="24"/>
              </w:rPr>
            </w:pPr>
          </w:p>
        </w:tc>
        <w:tc>
          <w:tcPr>
            <w:tcW w:w="963" w:type="dxa"/>
            <w:vAlign w:val="center"/>
          </w:tcPr>
          <w:p w14:paraId="09AA3892">
            <w:pPr>
              <w:jc w:val="center"/>
              <w:rPr>
                <w:rFonts w:ascii="仿宋" w:hAnsi="仿宋" w:eastAsia="仿宋"/>
                <w:b/>
                <w:bCs/>
                <w:sz w:val="24"/>
                <w:szCs w:val="24"/>
              </w:rPr>
            </w:pPr>
            <w:r>
              <w:rPr>
                <w:rFonts w:hint="eastAsia" w:ascii="仿宋" w:hAnsi="仿宋" w:eastAsia="仿宋"/>
                <w:b/>
                <w:bCs/>
                <w:sz w:val="24"/>
                <w:szCs w:val="24"/>
              </w:rPr>
              <w:t>职务</w:t>
            </w:r>
          </w:p>
        </w:tc>
        <w:tc>
          <w:tcPr>
            <w:tcW w:w="2865" w:type="dxa"/>
            <w:gridSpan w:val="2"/>
            <w:vAlign w:val="center"/>
          </w:tcPr>
          <w:p w14:paraId="093F2392">
            <w:pPr>
              <w:jc w:val="center"/>
              <w:rPr>
                <w:rFonts w:ascii="仿宋" w:hAnsi="仿宋" w:eastAsia="仿宋"/>
                <w:b/>
                <w:bCs/>
                <w:sz w:val="24"/>
                <w:szCs w:val="24"/>
              </w:rPr>
            </w:pPr>
          </w:p>
        </w:tc>
        <w:tc>
          <w:tcPr>
            <w:tcW w:w="709" w:type="dxa"/>
            <w:gridSpan w:val="2"/>
            <w:vAlign w:val="center"/>
          </w:tcPr>
          <w:p w14:paraId="686EBE15">
            <w:pPr>
              <w:jc w:val="center"/>
              <w:rPr>
                <w:rFonts w:ascii="仿宋" w:hAnsi="仿宋" w:eastAsia="仿宋"/>
                <w:b/>
                <w:bCs/>
                <w:sz w:val="24"/>
                <w:szCs w:val="24"/>
              </w:rPr>
            </w:pPr>
            <w:r>
              <w:rPr>
                <w:rFonts w:hint="eastAsia" w:ascii="仿宋" w:hAnsi="仿宋" w:eastAsia="仿宋"/>
                <w:b/>
                <w:bCs/>
                <w:sz w:val="24"/>
                <w:szCs w:val="24"/>
              </w:rPr>
              <w:t>职称</w:t>
            </w:r>
          </w:p>
        </w:tc>
        <w:tc>
          <w:tcPr>
            <w:tcW w:w="2551" w:type="dxa"/>
            <w:vAlign w:val="center"/>
          </w:tcPr>
          <w:p w14:paraId="283F0E29">
            <w:pPr>
              <w:jc w:val="center"/>
              <w:rPr>
                <w:rFonts w:ascii="仿宋" w:hAnsi="仿宋" w:eastAsia="仿宋"/>
                <w:b/>
                <w:bCs/>
                <w:sz w:val="24"/>
                <w:szCs w:val="24"/>
              </w:rPr>
            </w:pPr>
          </w:p>
        </w:tc>
      </w:tr>
      <w:tr w14:paraId="45F2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76" w:type="dxa"/>
            <w:vAlign w:val="center"/>
          </w:tcPr>
          <w:p w14:paraId="39F69AD6">
            <w:pPr>
              <w:jc w:val="center"/>
              <w:rPr>
                <w:rFonts w:ascii="仿宋" w:hAnsi="仿宋" w:eastAsia="仿宋"/>
                <w:b/>
                <w:bCs/>
                <w:sz w:val="24"/>
                <w:szCs w:val="24"/>
              </w:rPr>
            </w:pPr>
            <w:bookmarkStart w:id="4" w:name="_Hlk162948190"/>
            <w:r>
              <w:rPr>
                <w:rFonts w:hint="eastAsia" w:ascii="仿宋" w:hAnsi="仿宋" w:eastAsia="仿宋"/>
                <w:b/>
                <w:bCs/>
                <w:sz w:val="24"/>
                <w:szCs w:val="24"/>
              </w:rPr>
              <w:t>手机</w:t>
            </w:r>
          </w:p>
        </w:tc>
        <w:tc>
          <w:tcPr>
            <w:tcW w:w="2380" w:type="dxa"/>
            <w:gridSpan w:val="2"/>
            <w:vAlign w:val="center"/>
          </w:tcPr>
          <w:p w14:paraId="46CA373B">
            <w:pPr>
              <w:jc w:val="center"/>
              <w:rPr>
                <w:rFonts w:ascii="仿宋" w:hAnsi="仿宋" w:eastAsia="仿宋"/>
                <w:b/>
                <w:bCs/>
                <w:sz w:val="24"/>
                <w:szCs w:val="24"/>
              </w:rPr>
            </w:pPr>
          </w:p>
        </w:tc>
        <w:tc>
          <w:tcPr>
            <w:tcW w:w="2865" w:type="dxa"/>
            <w:gridSpan w:val="2"/>
            <w:vAlign w:val="center"/>
          </w:tcPr>
          <w:p w14:paraId="23A7FFB3">
            <w:pPr>
              <w:jc w:val="center"/>
              <w:rPr>
                <w:rFonts w:ascii="仿宋" w:hAnsi="仿宋" w:eastAsia="仿宋"/>
                <w:b/>
                <w:bCs/>
                <w:sz w:val="24"/>
                <w:szCs w:val="24"/>
              </w:rPr>
            </w:pPr>
            <w:r>
              <w:rPr>
                <w:rFonts w:ascii="仿宋" w:hAnsi="仿宋" w:eastAsia="仿宋"/>
                <w:b/>
                <w:bCs/>
                <w:sz w:val="24"/>
                <w:szCs w:val="24"/>
              </w:rPr>
              <w:t>邮箱</w:t>
            </w:r>
          </w:p>
        </w:tc>
        <w:tc>
          <w:tcPr>
            <w:tcW w:w="3260" w:type="dxa"/>
            <w:gridSpan w:val="3"/>
            <w:vAlign w:val="center"/>
          </w:tcPr>
          <w:p w14:paraId="717CE339">
            <w:pPr>
              <w:jc w:val="center"/>
              <w:rPr>
                <w:rFonts w:ascii="仿宋" w:hAnsi="仿宋" w:eastAsia="仿宋"/>
                <w:b/>
                <w:bCs/>
                <w:sz w:val="24"/>
                <w:szCs w:val="24"/>
              </w:rPr>
            </w:pPr>
          </w:p>
        </w:tc>
      </w:tr>
      <w:bookmarkEnd w:id="4"/>
      <w:tr w14:paraId="0D4D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76" w:type="dxa"/>
            <w:vAlign w:val="center"/>
          </w:tcPr>
          <w:p w14:paraId="6D710E31">
            <w:pPr>
              <w:jc w:val="center"/>
              <w:rPr>
                <w:rFonts w:ascii="仿宋" w:hAnsi="仿宋" w:eastAsia="仿宋"/>
                <w:b/>
                <w:bCs/>
                <w:sz w:val="24"/>
                <w:szCs w:val="24"/>
              </w:rPr>
            </w:pPr>
            <w:r>
              <w:rPr>
                <w:rFonts w:hint="eastAsia" w:ascii="仿宋" w:hAnsi="仿宋" w:eastAsia="仿宋"/>
                <w:b/>
                <w:bCs/>
                <w:sz w:val="24"/>
                <w:szCs w:val="24"/>
              </w:rPr>
              <w:t>联系人</w:t>
            </w:r>
          </w:p>
        </w:tc>
        <w:tc>
          <w:tcPr>
            <w:tcW w:w="1417" w:type="dxa"/>
            <w:vAlign w:val="center"/>
          </w:tcPr>
          <w:p w14:paraId="2ECF3C21">
            <w:pPr>
              <w:jc w:val="center"/>
              <w:rPr>
                <w:rFonts w:ascii="仿宋" w:hAnsi="仿宋" w:eastAsia="仿宋"/>
                <w:b/>
                <w:bCs/>
                <w:sz w:val="24"/>
                <w:szCs w:val="24"/>
              </w:rPr>
            </w:pPr>
          </w:p>
        </w:tc>
        <w:tc>
          <w:tcPr>
            <w:tcW w:w="963" w:type="dxa"/>
            <w:vAlign w:val="center"/>
          </w:tcPr>
          <w:p w14:paraId="430D2D90">
            <w:pPr>
              <w:jc w:val="center"/>
              <w:rPr>
                <w:rFonts w:ascii="仿宋" w:hAnsi="仿宋" w:eastAsia="仿宋"/>
                <w:b/>
                <w:bCs/>
                <w:sz w:val="24"/>
                <w:szCs w:val="24"/>
              </w:rPr>
            </w:pPr>
            <w:r>
              <w:rPr>
                <w:rFonts w:hint="eastAsia" w:ascii="仿宋" w:hAnsi="仿宋" w:eastAsia="仿宋"/>
                <w:b/>
                <w:bCs/>
                <w:sz w:val="24"/>
                <w:szCs w:val="24"/>
              </w:rPr>
              <w:t>职务</w:t>
            </w:r>
          </w:p>
        </w:tc>
        <w:tc>
          <w:tcPr>
            <w:tcW w:w="2865" w:type="dxa"/>
            <w:gridSpan w:val="2"/>
            <w:vAlign w:val="center"/>
          </w:tcPr>
          <w:p w14:paraId="11DC0B39">
            <w:pPr>
              <w:jc w:val="center"/>
              <w:rPr>
                <w:rFonts w:ascii="仿宋" w:hAnsi="仿宋" w:eastAsia="仿宋"/>
                <w:b/>
                <w:bCs/>
                <w:sz w:val="24"/>
                <w:szCs w:val="24"/>
              </w:rPr>
            </w:pPr>
          </w:p>
        </w:tc>
        <w:tc>
          <w:tcPr>
            <w:tcW w:w="709" w:type="dxa"/>
            <w:gridSpan w:val="2"/>
            <w:vAlign w:val="center"/>
          </w:tcPr>
          <w:p w14:paraId="7EEAAEB8">
            <w:pPr>
              <w:jc w:val="center"/>
              <w:rPr>
                <w:rFonts w:ascii="仿宋" w:hAnsi="仿宋" w:eastAsia="仿宋"/>
                <w:b/>
                <w:bCs/>
                <w:sz w:val="24"/>
                <w:szCs w:val="24"/>
              </w:rPr>
            </w:pPr>
            <w:r>
              <w:rPr>
                <w:rFonts w:hint="eastAsia" w:ascii="仿宋" w:hAnsi="仿宋" w:eastAsia="仿宋"/>
                <w:b/>
                <w:bCs/>
                <w:sz w:val="24"/>
                <w:szCs w:val="24"/>
              </w:rPr>
              <w:t xml:space="preserve">职称 </w:t>
            </w:r>
          </w:p>
        </w:tc>
        <w:tc>
          <w:tcPr>
            <w:tcW w:w="2551" w:type="dxa"/>
            <w:shd w:val="clear" w:color="auto" w:fill="auto"/>
            <w:vAlign w:val="center"/>
          </w:tcPr>
          <w:p w14:paraId="47C95066">
            <w:pPr>
              <w:jc w:val="center"/>
              <w:rPr>
                <w:rFonts w:ascii="仿宋" w:hAnsi="仿宋" w:eastAsia="仿宋"/>
                <w:b/>
                <w:bCs/>
                <w:sz w:val="24"/>
                <w:szCs w:val="24"/>
              </w:rPr>
            </w:pPr>
          </w:p>
        </w:tc>
      </w:tr>
      <w:tr w14:paraId="545E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76" w:type="dxa"/>
            <w:vAlign w:val="center"/>
          </w:tcPr>
          <w:p w14:paraId="03F4DDFF">
            <w:pPr>
              <w:jc w:val="center"/>
              <w:rPr>
                <w:rFonts w:ascii="仿宋" w:hAnsi="仿宋" w:eastAsia="仿宋"/>
                <w:b/>
                <w:bCs/>
                <w:sz w:val="24"/>
                <w:szCs w:val="24"/>
              </w:rPr>
            </w:pPr>
            <w:r>
              <w:rPr>
                <w:rFonts w:hint="eastAsia" w:ascii="仿宋" w:hAnsi="仿宋" w:eastAsia="仿宋"/>
                <w:b/>
                <w:bCs/>
                <w:sz w:val="24"/>
                <w:szCs w:val="24"/>
              </w:rPr>
              <w:t>手机</w:t>
            </w:r>
          </w:p>
        </w:tc>
        <w:tc>
          <w:tcPr>
            <w:tcW w:w="2380" w:type="dxa"/>
            <w:gridSpan w:val="2"/>
            <w:vAlign w:val="center"/>
          </w:tcPr>
          <w:p w14:paraId="4E836E29">
            <w:pPr>
              <w:jc w:val="center"/>
              <w:rPr>
                <w:rFonts w:ascii="仿宋" w:hAnsi="仿宋" w:eastAsia="仿宋"/>
                <w:b/>
                <w:bCs/>
                <w:sz w:val="24"/>
                <w:szCs w:val="24"/>
              </w:rPr>
            </w:pPr>
          </w:p>
        </w:tc>
        <w:tc>
          <w:tcPr>
            <w:tcW w:w="2865" w:type="dxa"/>
            <w:gridSpan w:val="2"/>
            <w:vAlign w:val="center"/>
          </w:tcPr>
          <w:p w14:paraId="0F4D19FC">
            <w:pPr>
              <w:jc w:val="center"/>
              <w:rPr>
                <w:rFonts w:ascii="仿宋" w:hAnsi="仿宋" w:eastAsia="仿宋"/>
                <w:b/>
                <w:bCs/>
                <w:sz w:val="24"/>
                <w:szCs w:val="24"/>
              </w:rPr>
            </w:pPr>
            <w:r>
              <w:rPr>
                <w:rFonts w:ascii="仿宋" w:hAnsi="仿宋" w:eastAsia="仿宋"/>
                <w:b/>
                <w:bCs/>
                <w:sz w:val="24"/>
                <w:szCs w:val="24"/>
              </w:rPr>
              <w:t>邮箱</w:t>
            </w:r>
          </w:p>
        </w:tc>
        <w:tc>
          <w:tcPr>
            <w:tcW w:w="3260" w:type="dxa"/>
            <w:gridSpan w:val="3"/>
            <w:vAlign w:val="center"/>
          </w:tcPr>
          <w:p w14:paraId="518B3B70">
            <w:pPr>
              <w:jc w:val="center"/>
              <w:rPr>
                <w:rFonts w:ascii="仿宋" w:hAnsi="仿宋" w:eastAsia="仿宋"/>
                <w:b/>
                <w:bCs/>
                <w:sz w:val="24"/>
                <w:szCs w:val="24"/>
              </w:rPr>
            </w:pPr>
          </w:p>
        </w:tc>
      </w:tr>
      <w:tr w14:paraId="57E0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76" w:type="dxa"/>
            <w:vMerge w:val="restart"/>
            <w:vAlign w:val="center"/>
          </w:tcPr>
          <w:p w14:paraId="4C42B7E4">
            <w:pPr>
              <w:jc w:val="center"/>
              <w:rPr>
                <w:rFonts w:ascii="仿宋" w:hAnsi="仿宋" w:eastAsia="仿宋"/>
                <w:b/>
                <w:bCs/>
                <w:sz w:val="24"/>
                <w:szCs w:val="24"/>
              </w:rPr>
            </w:pPr>
            <w:r>
              <w:rPr>
                <w:rFonts w:hint="eastAsia" w:ascii="仿宋" w:hAnsi="仿宋" w:eastAsia="仿宋"/>
                <w:b/>
                <w:bCs/>
                <w:sz w:val="24"/>
                <w:szCs w:val="24"/>
              </w:rPr>
              <w:t>联合参赛单位</w:t>
            </w:r>
          </w:p>
        </w:tc>
        <w:tc>
          <w:tcPr>
            <w:tcW w:w="3826" w:type="dxa"/>
            <w:gridSpan w:val="3"/>
            <w:vAlign w:val="center"/>
          </w:tcPr>
          <w:p w14:paraId="3DA74F35">
            <w:pPr>
              <w:jc w:val="center"/>
              <w:rPr>
                <w:rFonts w:ascii="仿宋" w:hAnsi="仿宋" w:eastAsia="仿宋"/>
                <w:b/>
                <w:bCs/>
                <w:sz w:val="24"/>
                <w:szCs w:val="24"/>
              </w:rPr>
            </w:pPr>
            <w:r>
              <w:rPr>
                <w:rFonts w:hint="eastAsia" w:ascii="仿宋" w:hAnsi="仿宋" w:eastAsia="仿宋"/>
                <w:b/>
                <w:bCs/>
                <w:sz w:val="24"/>
                <w:szCs w:val="24"/>
              </w:rPr>
              <w:t>单位名称</w:t>
            </w:r>
          </w:p>
        </w:tc>
        <w:tc>
          <w:tcPr>
            <w:tcW w:w="1701" w:type="dxa"/>
            <w:gridSpan w:val="2"/>
            <w:vAlign w:val="center"/>
          </w:tcPr>
          <w:p w14:paraId="7625FC20">
            <w:pPr>
              <w:jc w:val="center"/>
              <w:rPr>
                <w:rFonts w:ascii="仿宋" w:hAnsi="仿宋" w:eastAsia="仿宋"/>
                <w:b/>
                <w:bCs/>
                <w:sz w:val="24"/>
                <w:szCs w:val="24"/>
              </w:rPr>
            </w:pPr>
            <w:r>
              <w:rPr>
                <w:rFonts w:hint="eastAsia" w:ascii="仿宋" w:hAnsi="仿宋" w:eastAsia="仿宋"/>
                <w:b/>
                <w:bCs/>
                <w:sz w:val="24"/>
                <w:szCs w:val="24"/>
              </w:rPr>
              <w:t>单位性质</w:t>
            </w:r>
          </w:p>
        </w:tc>
        <w:tc>
          <w:tcPr>
            <w:tcW w:w="2978" w:type="dxa"/>
            <w:gridSpan w:val="2"/>
            <w:vAlign w:val="center"/>
          </w:tcPr>
          <w:p w14:paraId="34C18A57">
            <w:pPr>
              <w:jc w:val="center"/>
              <w:rPr>
                <w:rFonts w:ascii="仿宋" w:hAnsi="仿宋" w:eastAsia="仿宋"/>
                <w:b/>
                <w:bCs/>
                <w:sz w:val="24"/>
                <w:szCs w:val="24"/>
              </w:rPr>
            </w:pPr>
            <w:r>
              <w:rPr>
                <w:rFonts w:hint="eastAsia" w:ascii="仿宋" w:hAnsi="仿宋" w:eastAsia="仿宋"/>
                <w:b/>
                <w:bCs/>
                <w:sz w:val="24"/>
                <w:szCs w:val="24"/>
              </w:rPr>
              <w:t>机构代码</w:t>
            </w:r>
          </w:p>
        </w:tc>
      </w:tr>
      <w:tr w14:paraId="2359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76" w:type="dxa"/>
            <w:vMerge w:val="continue"/>
            <w:vAlign w:val="center"/>
          </w:tcPr>
          <w:p w14:paraId="508BB5C4">
            <w:pPr>
              <w:jc w:val="center"/>
              <w:rPr>
                <w:rFonts w:ascii="仿宋" w:hAnsi="仿宋" w:eastAsia="仿宋"/>
                <w:b/>
                <w:bCs/>
                <w:sz w:val="24"/>
                <w:szCs w:val="24"/>
              </w:rPr>
            </w:pPr>
          </w:p>
        </w:tc>
        <w:tc>
          <w:tcPr>
            <w:tcW w:w="3826" w:type="dxa"/>
            <w:gridSpan w:val="3"/>
            <w:vAlign w:val="center"/>
          </w:tcPr>
          <w:p w14:paraId="2B482596">
            <w:pPr>
              <w:jc w:val="center"/>
              <w:rPr>
                <w:rFonts w:ascii="仿宋" w:hAnsi="仿宋" w:eastAsia="仿宋"/>
                <w:b/>
                <w:bCs/>
                <w:sz w:val="24"/>
                <w:szCs w:val="24"/>
              </w:rPr>
            </w:pPr>
          </w:p>
        </w:tc>
        <w:tc>
          <w:tcPr>
            <w:tcW w:w="1701" w:type="dxa"/>
            <w:gridSpan w:val="2"/>
            <w:vAlign w:val="center"/>
          </w:tcPr>
          <w:p w14:paraId="0281D0A3">
            <w:pPr>
              <w:jc w:val="center"/>
              <w:rPr>
                <w:rFonts w:ascii="仿宋" w:hAnsi="仿宋" w:eastAsia="仿宋"/>
                <w:sz w:val="24"/>
                <w:szCs w:val="24"/>
              </w:rPr>
            </w:pPr>
          </w:p>
        </w:tc>
        <w:tc>
          <w:tcPr>
            <w:tcW w:w="2978" w:type="dxa"/>
            <w:gridSpan w:val="2"/>
            <w:vAlign w:val="center"/>
          </w:tcPr>
          <w:p w14:paraId="35F1F67E">
            <w:pPr>
              <w:jc w:val="center"/>
              <w:rPr>
                <w:rFonts w:ascii="仿宋" w:hAnsi="仿宋" w:eastAsia="仿宋"/>
                <w:sz w:val="24"/>
                <w:szCs w:val="24"/>
              </w:rPr>
            </w:pPr>
          </w:p>
        </w:tc>
      </w:tr>
      <w:tr w14:paraId="3250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76" w:type="dxa"/>
            <w:vAlign w:val="center"/>
          </w:tcPr>
          <w:p w14:paraId="76FE6F0F">
            <w:pPr>
              <w:jc w:val="center"/>
              <w:rPr>
                <w:rFonts w:ascii="仿宋" w:hAnsi="仿宋" w:eastAsia="仿宋"/>
                <w:b/>
                <w:bCs/>
                <w:sz w:val="24"/>
                <w:szCs w:val="24"/>
              </w:rPr>
            </w:pPr>
            <w:r>
              <w:rPr>
                <w:rFonts w:hint="eastAsia" w:ascii="仿宋" w:hAnsi="仿宋" w:eastAsia="仿宋"/>
                <w:b/>
                <w:bCs/>
                <w:sz w:val="24"/>
                <w:szCs w:val="24"/>
              </w:rPr>
              <w:t>主要成员</w:t>
            </w:r>
          </w:p>
        </w:tc>
        <w:tc>
          <w:tcPr>
            <w:tcW w:w="8505" w:type="dxa"/>
            <w:gridSpan w:val="7"/>
            <w:vAlign w:val="center"/>
          </w:tcPr>
          <w:p w14:paraId="6A28255E">
            <w:pPr>
              <w:jc w:val="center"/>
              <w:rPr>
                <w:rFonts w:ascii="仿宋" w:hAnsi="仿宋" w:eastAsia="仿宋"/>
                <w:b/>
                <w:bCs/>
                <w:sz w:val="24"/>
                <w:szCs w:val="24"/>
              </w:rPr>
            </w:pPr>
          </w:p>
        </w:tc>
      </w:tr>
      <w:tr w14:paraId="695A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781" w:type="dxa"/>
            <w:gridSpan w:val="8"/>
            <w:vAlign w:val="center"/>
          </w:tcPr>
          <w:p w14:paraId="77F40617">
            <w:pPr>
              <w:jc w:val="center"/>
              <w:rPr>
                <w:rFonts w:ascii="仿宋" w:hAnsi="仿宋" w:eastAsia="仿宋"/>
                <w:b/>
                <w:bCs/>
                <w:sz w:val="24"/>
                <w:szCs w:val="24"/>
              </w:rPr>
            </w:pPr>
            <w:r>
              <w:rPr>
                <w:rFonts w:hint="eastAsia" w:ascii="仿宋" w:hAnsi="仿宋" w:eastAsia="仿宋"/>
                <w:b/>
                <w:bCs/>
                <w:sz w:val="24"/>
                <w:szCs w:val="24"/>
              </w:rPr>
              <w:t>赛道选择（唯一选项）</w:t>
            </w:r>
          </w:p>
        </w:tc>
      </w:tr>
      <w:tr w14:paraId="7C3E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trPr>
        <w:tc>
          <w:tcPr>
            <w:tcW w:w="9781" w:type="dxa"/>
            <w:gridSpan w:val="8"/>
            <w:vAlign w:val="center"/>
          </w:tcPr>
          <w:p w14:paraId="291341AA">
            <w:pPr>
              <w:jc w:val="left"/>
              <w:rPr>
                <w:rFonts w:ascii="仿宋" w:hAnsi="仿宋" w:eastAsia="仿宋"/>
                <w:sz w:val="24"/>
                <w:szCs w:val="24"/>
              </w:rPr>
            </w:pPr>
            <w:sdt>
              <w:sdtPr>
                <w:rPr>
                  <w:rFonts w:hint="eastAsia" w:ascii="仿宋" w:hAnsi="仿宋" w:eastAsia="仿宋"/>
                  <w:sz w:val="24"/>
                  <w:szCs w:val="24"/>
                </w:rPr>
                <w:id w:val="750164857"/>
              </w:sdtPr>
              <w:sdtEndPr>
                <w:rPr>
                  <w:rFonts w:hint="eastAsia" w:ascii="仿宋" w:hAnsi="仿宋" w:eastAsia="仿宋"/>
                  <w:sz w:val="24"/>
                  <w:szCs w:val="24"/>
                </w:rPr>
              </w:sdtEndPr>
              <w:sdtContent>
                <w:r>
                  <w:rPr>
                    <w:rFonts w:hint="eastAsia" w:ascii="MS Gothic" w:hAnsi="MS Gothic" w:eastAsia="MS Gothic"/>
                    <w:sz w:val="24"/>
                    <w:szCs w:val="24"/>
                  </w:rPr>
                  <w:t>☐</w:t>
                </w:r>
              </w:sdtContent>
            </w:sdt>
            <w:r>
              <w:rPr>
                <w:rFonts w:hint="eastAsia" w:ascii="仿宋" w:hAnsi="仿宋" w:eastAsia="仿宋"/>
                <w:sz w:val="24"/>
                <w:szCs w:val="24"/>
              </w:rPr>
              <w:t xml:space="preserve">数字化转型创新赛道          </w:t>
            </w:r>
            <w:sdt>
              <w:sdtPr>
                <w:rPr>
                  <w:rFonts w:hint="eastAsia" w:ascii="仿宋_GB2312" w:eastAsia="仿宋_GB2312"/>
                  <w:sz w:val="24"/>
                  <w:szCs w:val="24"/>
                </w:rPr>
                <w:id w:val="2126346979"/>
              </w:sdtPr>
              <w:sdtEndPr>
                <w:rPr>
                  <w:rFonts w:hint="eastAsia" w:ascii="仿宋_GB2312" w:eastAsia="仿宋_GB2312"/>
                  <w:sz w:val="24"/>
                  <w:szCs w:val="24"/>
                </w:rPr>
              </w:sdtEndPr>
              <w:sdtContent>
                <w:r>
                  <w:rPr>
                    <w:rFonts w:hint="eastAsia" w:ascii="MS Gothic" w:hAnsi="MS Gothic" w:eastAsia="MS Gothic"/>
                    <w:sz w:val="24"/>
                    <w:szCs w:val="24"/>
                  </w:rPr>
                  <w:t>☐</w:t>
                </w:r>
              </w:sdtContent>
            </w:sdt>
            <w:r>
              <w:rPr>
                <w:rFonts w:hint="eastAsia" w:ascii="仿宋" w:hAnsi="仿宋" w:eastAsia="仿宋"/>
                <w:sz w:val="24"/>
                <w:szCs w:val="24"/>
              </w:rPr>
              <w:t>技术创新应用赛道</w:t>
            </w:r>
          </w:p>
          <w:p w14:paraId="3B0E8B89">
            <w:pPr>
              <w:jc w:val="left"/>
              <w:rPr>
                <w:rFonts w:ascii="Times New Roman" w:hAnsi="Times New Roman" w:eastAsia="宋体" w:cs="Times New Roman"/>
                <w:sz w:val="24"/>
                <w:szCs w:val="24"/>
              </w:rPr>
            </w:pPr>
            <w:r>
              <w:rPr>
                <w:rFonts w:ascii="Wingdings 2" w:hAnsi="Wingdings 2" w:eastAsia="MS Gothic"/>
                <w:sz w:val="24"/>
                <w:szCs w:val="24"/>
              </w:rPr>
              <w:sym w:font="Wingdings 2" w:char="00A3"/>
            </w:r>
            <w:r>
              <w:rPr>
                <w:rFonts w:hint="eastAsia" w:ascii="仿宋" w:hAnsi="仿宋" w:eastAsia="仿宋"/>
                <w:sz w:val="24"/>
                <w:szCs w:val="24"/>
              </w:rPr>
              <w:t xml:space="preserve">AI及数据赋能创新赛道  </w:t>
            </w:r>
            <w:sdt>
              <w:sdtPr>
                <w:rPr>
                  <w:rFonts w:hint="eastAsia" w:ascii="仿宋" w:hAnsi="仿宋" w:eastAsia="仿宋"/>
                  <w:sz w:val="24"/>
                  <w:szCs w:val="24"/>
                </w:rPr>
                <w:id w:val="1868791155"/>
              </w:sdtPr>
              <w:sdtEndPr>
                <w:rPr>
                  <w:rFonts w:hint="eastAsia" w:ascii="仿宋" w:hAnsi="仿宋" w:eastAsia="仿宋"/>
                  <w:sz w:val="24"/>
                  <w:szCs w:val="24"/>
                </w:rPr>
              </w:sdtEndPr>
              <w:sdtContent>
                <w:r>
                  <w:rPr>
                    <w:rFonts w:hint="eastAsia" w:ascii="仿宋" w:hAnsi="仿宋" w:eastAsia="仿宋"/>
                    <w:sz w:val="24"/>
                    <w:szCs w:val="24"/>
                  </w:rPr>
                  <w:t>☐</w:t>
                </w:r>
              </w:sdtContent>
            </w:sdt>
            <w:r>
              <w:rPr>
                <w:rFonts w:hint="eastAsia" w:ascii="仿宋" w:hAnsi="仿宋" w:eastAsia="仿宋"/>
                <w:sz w:val="24"/>
                <w:szCs w:val="24"/>
              </w:rPr>
              <w:t>新技术赋能基层创新赛道</w:t>
            </w:r>
          </w:p>
          <w:p w14:paraId="65E806E9">
            <w:pPr>
              <w:rPr>
                <w:rFonts w:ascii="仿宋" w:hAnsi="仿宋" w:eastAsia="仿宋"/>
                <w:sz w:val="24"/>
                <w:szCs w:val="24"/>
              </w:rPr>
            </w:pPr>
          </w:p>
        </w:tc>
      </w:tr>
      <w:tr w14:paraId="04A4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1276" w:type="dxa"/>
            <w:vAlign w:val="center"/>
          </w:tcPr>
          <w:p w14:paraId="6E980032">
            <w:pPr>
              <w:jc w:val="center"/>
              <w:rPr>
                <w:rFonts w:ascii="仿宋" w:hAnsi="仿宋" w:eastAsia="仿宋"/>
                <w:b/>
                <w:bCs/>
                <w:sz w:val="24"/>
                <w:szCs w:val="24"/>
              </w:rPr>
            </w:pPr>
            <w:r>
              <w:rPr>
                <w:rFonts w:hint="eastAsia" w:ascii="仿宋" w:hAnsi="仿宋" w:eastAsia="仿宋"/>
                <w:b/>
                <w:bCs/>
                <w:sz w:val="24"/>
                <w:szCs w:val="24"/>
              </w:rPr>
              <w:t>个人/团队简介</w:t>
            </w:r>
          </w:p>
          <w:p w14:paraId="45B272CA">
            <w:pPr>
              <w:jc w:val="center"/>
              <w:rPr>
                <w:rFonts w:ascii="仿宋" w:hAnsi="仿宋" w:eastAsia="仿宋"/>
                <w:b/>
                <w:bCs/>
                <w:sz w:val="24"/>
                <w:szCs w:val="24"/>
              </w:rPr>
            </w:pPr>
            <w:r>
              <w:rPr>
                <w:rFonts w:hint="eastAsia" w:ascii="仿宋" w:hAnsi="仿宋" w:eastAsia="仿宋"/>
                <w:b/>
                <w:bCs/>
                <w:sz w:val="24"/>
                <w:szCs w:val="24"/>
              </w:rPr>
              <w:t>(500字以内)</w:t>
            </w:r>
          </w:p>
        </w:tc>
        <w:tc>
          <w:tcPr>
            <w:tcW w:w="8505" w:type="dxa"/>
            <w:gridSpan w:val="7"/>
            <w:vAlign w:val="center"/>
          </w:tcPr>
          <w:p w14:paraId="6E7026BA">
            <w:pPr>
              <w:ind w:firstLine="480" w:firstLineChars="200"/>
              <w:rPr>
                <w:rFonts w:ascii="仿宋" w:hAnsi="仿宋" w:eastAsia="仿宋"/>
                <w:sz w:val="24"/>
                <w:szCs w:val="24"/>
              </w:rPr>
            </w:pPr>
          </w:p>
        </w:tc>
      </w:tr>
      <w:tr w14:paraId="0475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14:paraId="6B437EDB">
            <w:pPr>
              <w:jc w:val="center"/>
              <w:rPr>
                <w:rFonts w:ascii="仿宋" w:hAnsi="仿宋" w:eastAsia="仿宋"/>
                <w:b/>
                <w:bCs/>
                <w:sz w:val="24"/>
                <w:szCs w:val="24"/>
              </w:rPr>
            </w:pPr>
            <w:r>
              <w:rPr>
                <w:rFonts w:hint="eastAsia" w:ascii="仿宋" w:hAnsi="仿宋" w:eastAsia="仿宋"/>
                <w:b/>
                <w:bCs/>
                <w:sz w:val="24"/>
                <w:szCs w:val="24"/>
              </w:rPr>
              <w:t>项目简介</w:t>
            </w:r>
          </w:p>
          <w:p w14:paraId="030B4556">
            <w:pPr>
              <w:jc w:val="center"/>
              <w:rPr>
                <w:rFonts w:ascii="仿宋" w:hAnsi="仿宋" w:eastAsia="仿宋"/>
                <w:b/>
                <w:bCs/>
                <w:sz w:val="24"/>
                <w:szCs w:val="24"/>
              </w:rPr>
            </w:pPr>
            <w:r>
              <w:rPr>
                <w:rFonts w:hint="eastAsia" w:ascii="仿宋" w:hAnsi="仿宋" w:eastAsia="仿宋"/>
                <w:b/>
                <w:bCs/>
                <w:sz w:val="24"/>
                <w:szCs w:val="24"/>
              </w:rPr>
              <w:t>（5</w:t>
            </w:r>
            <w:r>
              <w:rPr>
                <w:rFonts w:ascii="仿宋" w:hAnsi="仿宋" w:eastAsia="仿宋"/>
                <w:b/>
                <w:bCs/>
                <w:sz w:val="24"/>
                <w:szCs w:val="24"/>
              </w:rPr>
              <w:t>00字以内）</w:t>
            </w:r>
          </w:p>
        </w:tc>
        <w:tc>
          <w:tcPr>
            <w:tcW w:w="8505" w:type="dxa"/>
            <w:gridSpan w:val="7"/>
            <w:vAlign w:val="center"/>
          </w:tcPr>
          <w:p w14:paraId="5CF66177">
            <w:pPr>
              <w:widowControl/>
              <w:shd w:val="clear" w:color="auto" w:fill="FFFFFF"/>
              <w:spacing w:line="360" w:lineRule="atLeast"/>
              <w:ind w:firstLine="480" w:firstLineChars="200"/>
              <w:jc w:val="left"/>
              <w:rPr>
                <w:rFonts w:ascii="仿宋" w:hAnsi="仿宋" w:eastAsia="仿宋" w:cs="宋体"/>
                <w:color w:val="333333"/>
                <w:kern w:val="0"/>
                <w:sz w:val="24"/>
                <w:szCs w:val="24"/>
              </w:rPr>
            </w:pPr>
          </w:p>
          <w:p w14:paraId="57956EB8">
            <w:pPr>
              <w:widowControl/>
              <w:shd w:val="clear" w:color="auto" w:fill="FFFFFF"/>
              <w:spacing w:line="360" w:lineRule="atLeast"/>
              <w:ind w:firstLine="480" w:firstLineChars="200"/>
              <w:jc w:val="left"/>
              <w:rPr>
                <w:rFonts w:ascii="仿宋" w:hAnsi="仿宋" w:eastAsia="仿宋" w:cs="宋体"/>
                <w:color w:val="333333"/>
                <w:kern w:val="0"/>
                <w:sz w:val="24"/>
                <w:szCs w:val="24"/>
              </w:rPr>
            </w:pPr>
          </w:p>
        </w:tc>
      </w:tr>
      <w:tr w14:paraId="3280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14:paraId="0FC78338">
            <w:pPr>
              <w:jc w:val="center"/>
              <w:rPr>
                <w:rFonts w:ascii="仿宋" w:hAnsi="仿宋" w:eastAsia="仿宋"/>
                <w:b/>
                <w:bCs/>
                <w:sz w:val="24"/>
                <w:szCs w:val="24"/>
              </w:rPr>
            </w:pPr>
            <w:r>
              <w:rPr>
                <w:rFonts w:hint="eastAsia" w:ascii="仿宋" w:hAnsi="仿宋" w:eastAsia="仿宋"/>
                <w:b/>
                <w:bCs/>
                <w:sz w:val="24"/>
                <w:szCs w:val="24"/>
              </w:rPr>
              <w:t>行业痛点、难点等</w:t>
            </w:r>
          </w:p>
          <w:p w14:paraId="4560E100">
            <w:pPr>
              <w:jc w:val="center"/>
              <w:rPr>
                <w:rFonts w:ascii="仿宋" w:hAnsi="仿宋" w:eastAsia="仿宋"/>
                <w:b/>
                <w:bCs/>
                <w:sz w:val="24"/>
                <w:szCs w:val="24"/>
              </w:rPr>
            </w:pPr>
            <w:r>
              <w:rPr>
                <w:rFonts w:hint="eastAsia" w:ascii="仿宋" w:hAnsi="仿宋" w:eastAsia="仿宋"/>
                <w:b/>
                <w:bCs/>
                <w:sz w:val="24"/>
                <w:szCs w:val="24"/>
              </w:rPr>
              <w:t>（</w:t>
            </w:r>
            <w:r>
              <w:rPr>
                <w:rFonts w:ascii="仿宋" w:hAnsi="仿宋" w:eastAsia="仿宋"/>
                <w:b/>
                <w:bCs/>
                <w:sz w:val="24"/>
                <w:szCs w:val="24"/>
              </w:rPr>
              <w:t>8</w:t>
            </w:r>
            <w:r>
              <w:rPr>
                <w:rFonts w:hint="eastAsia" w:ascii="仿宋" w:hAnsi="仿宋" w:eastAsia="仿宋"/>
                <w:b/>
                <w:bCs/>
                <w:sz w:val="24"/>
                <w:szCs w:val="24"/>
              </w:rPr>
              <w:t>00字以内)</w:t>
            </w:r>
          </w:p>
        </w:tc>
        <w:tc>
          <w:tcPr>
            <w:tcW w:w="8505" w:type="dxa"/>
            <w:gridSpan w:val="7"/>
            <w:vAlign w:val="center"/>
          </w:tcPr>
          <w:p w14:paraId="6DE4F10A">
            <w:pPr>
              <w:pStyle w:val="19"/>
              <w:widowControl/>
              <w:shd w:val="clear" w:color="auto" w:fill="FFFFFF"/>
              <w:spacing w:line="360" w:lineRule="atLeast"/>
              <w:ind w:left="737" w:firstLine="0" w:firstLineChars="0"/>
              <w:jc w:val="left"/>
              <w:rPr>
                <w:rFonts w:ascii="仿宋" w:hAnsi="仿宋" w:cs="宋体"/>
                <w:color w:val="333333"/>
                <w:sz w:val="24"/>
                <w:szCs w:val="24"/>
              </w:rPr>
            </w:pPr>
          </w:p>
        </w:tc>
      </w:tr>
      <w:tr w14:paraId="3390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0" w:hRule="atLeast"/>
        </w:trPr>
        <w:tc>
          <w:tcPr>
            <w:tcW w:w="1276" w:type="dxa"/>
            <w:vAlign w:val="center"/>
          </w:tcPr>
          <w:p w14:paraId="171376ED">
            <w:pPr>
              <w:jc w:val="center"/>
              <w:rPr>
                <w:rFonts w:ascii="仿宋" w:hAnsi="仿宋" w:eastAsia="仿宋"/>
                <w:b/>
                <w:bCs/>
                <w:sz w:val="24"/>
                <w:szCs w:val="24"/>
              </w:rPr>
            </w:pPr>
            <w:r>
              <w:rPr>
                <w:rFonts w:hint="eastAsia" w:ascii="仿宋" w:hAnsi="仿宋" w:eastAsia="仿宋"/>
                <w:b/>
                <w:bCs/>
                <w:sz w:val="24"/>
                <w:szCs w:val="24"/>
              </w:rPr>
              <w:t>思路、方法、路线</w:t>
            </w:r>
          </w:p>
          <w:p w14:paraId="60B1FD15">
            <w:pPr>
              <w:jc w:val="center"/>
              <w:rPr>
                <w:rFonts w:ascii="仿宋" w:hAnsi="仿宋" w:eastAsia="仿宋"/>
                <w:b/>
                <w:bCs/>
                <w:sz w:val="24"/>
                <w:szCs w:val="24"/>
              </w:rPr>
            </w:pPr>
            <w:r>
              <w:rPr>
                <w:rFonts w:hint="eastAsia" w:ascii="仿宋" w:hAnsi="仿宋" w:eastAsia="仿宋"/>
                <w:b/>
                <w:bCs/>
                <w:sz w:val="24"/>
                <w:szCs w:val="24"/>
              </w:rPr>
              <w:t>(2000字以内)</w:t>
            </w:r>
          </w:p>
        </w:tc>
        <w:tc>
          <w:tcPr>
            <w:tcW w:w="8505" w:type="dxa"/>
            <w:gridSpan w:val="7"/>
            <w:vAlign w:val="center"/>
          </w:tcPr>
          <w:p w14:paraId="234FF2D3">
            <w:pPr>
              <w:widowControl/>
              <w:shd w:val="clear" w:color="auto" w:fill="FFFFFF"/>
              <w:spacing w:line="360" w:lineRule="atLeast"/>
              <w:ind w:firstLine="480" w:firstLineChars="200"/>
              <w:jc w:val="left"/>
              <w:rPr>
                <w:rFonts w:ascii="仿宋" w:hAnsi="仿宋" w:eastAsia="仿宋" w:cs="宋体"/>
                <w:color w:val="333333"/>
                <w:kern w:val="0"/>
                <w:sz w:val="24"/>
                <w:szCs w:val="24"/>
              </w:rPr>
            </w:pPr>
          </w:p>
        </w:tc>
      </w:tr>
      <w:tr w14:paraId="3495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14:paraId="513B8E95">
            <w:pPr>
              <w:jc w:val="center"/>
              <w:rPr>
                <w:rFonts w:ascii="仿宋" w:hAnsi="仿宋" w:eastAsia="仿宋"/>
                <w:b/>
                <w:bCs/>
                <w:sz w:val="24"/>
                <w:szCs w:val="24"/>
              </w:rPr>
            </w:pPr>
            <w:r>
              <w:rPr>
                <w:rFonts w:hint="eastAsia" w:ascii="仿宋" w:hAnsi="仿宋" w:eastAsia="仿宋"/>
                <w:b/>
                <w:bCs/>
                <w:sz w:val="24"/>
                <w:szCs w:val="24"/>
              </w:rPr>
              <w:t>创新点与成果</w:t>
            </w:r>
          </w:p>
          <w:p w14:paraId="006C7A16">
            <w:pPr>
              <w:jc w:val="center"/>
              <w:rPr>
                <w:rFonts w:ascii="仿宋" w:hAnsi="仿宋" w:eastAsia="仿宋"/>
                <w:b/>
                <w:bCs/>
                <w:sz w:val="24"/>
                <w:szCs w:val="24"/>
              </w:rPr>
            </w:pPr>
            <w:r>
              <w:rPr>
                <w:rFonts w:hint="eastAsia" w:ascii="仿宋" w:hAnsi="仿宋" w:eastAsia="仿宋"/>
                <w:b/>
                <w:bCs/>
                <w:sz w:val="24"/>
                <w:szCs w:val="24"/>
              </w:rPr>
              <w:t>(</w:t>
            </w:r>
            <w:r>
              <w:rPr>
                <w:rFonts w:ascii="仿宋" w:hAnsi="仿宋" w:eastAsia="仿宋"/>
                <w:b/>
                <w:bCs/>
                <w:sz w:val="24"/>
                <w:szCs w:val="24"/>
              </w:rPr>
              <w:t>5</w:t>
            </w:r>
            <w:r>
              <w:rPr>
                <w:rFonts w:hint="eastAsia" w:ascii="仿宋" w:hAnsi="仿宋" w:eastAsia="仿宋"/>
                <w:b/>
                <w:bCs/>
                <w:sz w:val="24"/>
                <w:szCs w:val="24"/>
              </w:rPr>
              <w:t>00字以内)</w:t>
            </w:r>
          </w:p>
        </w:tc>
        <w:tc>
          <w:tcPr>
            <w:tcW w:w="8505" w:type="dxa"/>
            <w:gridSpan w:val="7"/>
            <w:vAlign w:val="center"/>
          </w:tcPr>
          <w:p w14:paraId="530C3E60">
            <w:pPr>
              <w:pStyle w:val="19"/>
              <w:widowControl/>
              <w:shd w:val="clear" w:color="auto" w:fill="FFFFFF"/>
              <w:spacing w:line="360" w:lineRule="atLeast"/>
              <w:ind w:left="206" w:leftChars="98" w:firstLine="0" w:firstLineChars="0"/>
              <w:jc w:val="left"/>
              <w:rPr>
                <w:rFonts w:ascii="仿宋" w:hAnsi="仿宋" w:cs="宋体"/>
                <w:color w:val="333333"/>
                <w:sz w:val="24"/>
                <w:szCs w:val="24"/>
              </w:rPr>
            </w:pPr>
          </w:p>
          <w:p w14:paraId="2D303DE2">
            <w:pPr>
              <w:jc w:val="left"/>
              <w:rPr>
                <w:rFonts w:ascii="仿宋" w:hAnsi="仿宋" w:eastAsia="仿宋"/>
                <w:sz w:val="24"/>
                <w:szCs w:val="24"/>
              </w:rPr>
            </w:pPr>
          </w:p>
        </w:tc>
      </w:tr>
      <w:tr w14:paraId="64B9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14:paraId="4465EFDD">
            <w:pPr>
              <w:jc w:val="center"/>
              <w:rPr>
                <w:rFonts w:ascii="仿宋" w:hAnsi="仿宋" w:eastAsia="仿宋"/>
                <w:b/>
                <w:bCs/>
                <w:sz w:val="24"/>
                <w:szCs w:val="24"/>
              </w:rPr>
            </w:pPr>
            <w:r>
              <w:rPr>
                <w:rFonts w:hint="eastAsia" w:ascii="仿宋" w:hAnsi="仿宋" w:eastAsia="仿宋"/>
                <w:b/>
                <w:bCs/>
                <w:sz w:val="24"/>
                <w:szCs w:val="24"/>
              </w:rPr>
              <w:t>项目推广与普及意义(300字以内)</w:t>
            </w:r>
          </w:p>
        </w:tc>
        <w:tc>
          <w:tcPr>
            <w:tcW w:w="8505" w:type="dxa"/>
            <w:gridSpan w:val="7"/>
            <w:vAlign w:val="center"/>
          </w:tcPr>
          <w:p w14:paraId="11E2912C">
            <w:pPr>
              <w:jc w:val="left"/>
              <w:rPr>
                <w:rFonts w:ascii="仿宋" w:hAnsi="仿宋" w:eastAsia="仿宋"/>
                <w:sz w:val="24"/>
                <w:szCs w:val="24"/>
              </w:rPr>
            </w:pPr>
          </w:p>
        </w:tc>
      </w:tr>
      <w:tr w14:paraId="2CE9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1276" w:type="dxa"/>
            <w:vAlign w:val="center"/>
          </w:tcPr>
          <w:p w14:paraId="47EC1CAC">
            <w:pPr>
              <w:jc w:val="center"/>
              <w:rPr>
                <w:rFonts w:ascii="仿宋" w:hAnsi="仿宋" w:eastAsia="仿宋"/>
                <w:b/>
                <w:bCs/>
                <w:sz w:val="24"/>
                <w:szCs w:val="24"/>
              </w:rPr>
            </w:pPr>
          </w:p>
          <w:p w14:paraId="31EBBDD6">
            <w:pPr>
              <w:jc w:val="center"/>
              <w:rPr>
                <w:rFonts w:ascii="仿宋" w:hAnsi="仿宋" w:eastAsia="仿宋"/>
                <w:b/>
                <w:bCs/>
                <w:sz w:val="24"/>
                <w:szCs w:val="24"/>
              </w:rPr>
            </w:pPr>
            <w:r>
              <w:rPr>
                <w:rFonts w:ascii="仿宋" w:hAnsi="仿宋" w:eastAsia="仿宋"/>
                <w:b/>
                <w:bCs/>
                <w:sz w:val="24"/>
                <w:szCs w:val="24"/>
              </w:rPr>
              <w:t>所需支持</w:t>
            </w:r>
          </w:p>
        </w:tc>
        <w:tc>
          <w:tcPr>
            <w:tcW w:w="8505" w:type="dxa"/>
            <w:gridSpan w:val="7"/>
            <w:vAlign w:val="center"/>
          </w:tcPr>
          <w:p w14:paraId="71953FBB">
            <w:pPr>
              <w:jc w:val="left"/>
              <w:rPr>
                <w:rFonts w:ascii="仿宋" w:hAnsi="仿宋" w:eastAsia="仿宋"/>
                <w:sz w:val="24"/>
                <w:szCs w:val="24"/>
              </w:rPr>
            </w:pPr>
          </w:p>
          <w:p w14:paraId="0DBF4F61">
            <w:pPr>
              <w:jc w:val="left"/>
              <w:rPr>
                <w:rFonts w:ascii="仿宋" w:hAnsi="仿宋" w:eastAsia="仿宋"/>
                <w:sz w:val="24"/>
                <w:szCs w:val="24"/>
              </w:rPr>
            </w:pPr>
          </w:p>
          <w:p w14:paraId="60C54F65">
            <w:pPr>
              <w:jc w:val="left"/>
              <w:rPr>
                <w:rFonts w:ascii="仿宋" w:hAnsi="仿宋" w:eastAsia="仿宋"/>
                <w:sz w:val="24"/>
                <w:szCs w:val="24"/>
              </w:rPr>
            </w:pPr>
          </w:p>
          <w:p w14:paraId="6ABB111D">
            <w:pPr>
              <w:jc w:val="left"/>
              <w:rPr>
                <w:rFonts w:ascii="仿宋" w:hAnsi="仿宋" w:eastAsia="仿宋"/>
                <w:sz w:val="24"/>
                <w:szCs w:val="24"/>
              </w:rPr>
            </w:pPr>
          </w:p>
          <w:p w14:paraId="76745481">
            <w:pPr>
              <w:jc w:val="left"/>
              <w:rPr>
                <w:rFonts w:ascii="仿宋" w:hAnsi="仿宋" w:eastAsia="仿宋"/>
                <w:sz w:val="24"/>
                <w:szCs w:val="24"/>
              </w:rPr>
            </w:pPr>
          </w:p>
          <w:p w14:paraId="193EAB57">
            <w:pPr>
              <w:jc w:val="left"/>
              <w:rPr>
                <w:rFonts w:ascii="仿宋" w:hAnsi="仿宋" w:eastAsia="仿宋"/>
                <w:sz w:val="24"/>
                <w:szCs w:val="24"/>
              </w:rPr>
            </w:pPr>
          </w:p>
          <w:p w14:paraId="5C6B1963">
            <w:pPr>
              <w:jc w:val="left"/>
              <w:rPr>
                <w:rFonts w:ascii="仿宋" w:hAnsi="仿宋" w:eastAsia="仿宋"/>
                <w:sz w:val="24"/>
                <w:szCs w:val="24"/>
              </w:rPr>
            </w:pPr>
          </w:p>
        </w:tc>
      </w:tr>
      <w:tr w14:paraId="1FD4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276" w:type="dxa"/>
            <w:vAlign w:val="center"/>
          </w:tcPr>
          <w:p w14:paraId="3612BBD3">
            <w:pPr>
              <w:jc w:val="center"/>
              <w:rPr>
                <w:rFonts w:ascii="仿宋" w:hAnsi="仿宋" w:eastAsia="仿宋"/>
                <w:b/>
                <w:bCs/>
                <w:sz w:val="24"/>
                <w:szCs w:val="24"/>
              </w:rPr>
            </w:pPr>
            <w:r>
              <w:rPr>
                <w:rFonts w:hint="eastAsia" w:ascii="仿宋" w:hAnsi="仿宋" w:eastAsia="仿宋"/>
                <w:b/>
                <w:bCs/>
                <w:sz w:val="24"/>
                <w:szCs w:val="24"/>
              </w:rPr>
              <w:t>证明材料</w:t>
            </w:r>
          </w:p>
        </w:tc>
        <w:tc>
          <w:tcPr>
            <w:tcW w:w="8505" w:type="dxa"/>
            <w:gridSpan w:val="7"/>
            <w:vAlign w:val="center"/>
          </w:tcPr>
          <w:p w14:paraId="2AC767DC">
            <w:pPr>
              <w:jc w:val="left"/>
              <w:rPr>
                <w:rFonts w:ascii="仿宋" w:hAnsi="仿宋"/>
                <w:sz w:val="24"/>
                <w:szCs w:val="24"/>
              </w:rPr>
            </w:pPr>
            <w:r>
              <w:rPr>
                <w:rFonts w:hint="eastAsia" w:ascii="仿宋" w:hAnsi="仿宋" w:eastAsia="仿宋"/>
                <w:sz w:val="24"/>
                <w:szCs w:val="24"/>
              </w:rPr>
              <w:t>请在报名表单中上传与本项目直接相关的证据，包括专利证明、软著证明、论文发表证明、软件测试证明、信创适配测试证明、伦理审查批准证明、曾获奖项等，作为评分依据。</w:t>
            </w:r>
          </w:p>
        </w:tc>
      </w:tr>
      <w:tr w14:paraId="19905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1276" w:type="dxa"/>
            <w:vAlign w:val="center"/>
          </w:tcPr>
          <w:p w14:paraId="3DF899DA">
            <w:pPr>
              <w:jc w:val="center"/>
              <w:rPr>
                <w:rFonts w:ascii="仿宋" w:hAnsi="仿宋" w:eastAsia="仿宋"/>
                <w:b/>
                <w:bCs/>
                <w:sz w:val="24"/>
                <w:szCs w:val="24"/>
              </w:rPr>
            </w:pPr>
            <w:r>
              <w:rPr>
                <w:rFonts w:hint="eastAsia" w:ascii="仿宋" w:hAnsi="仿宋" w:eastAsia="仿宋"/>
                <w:b/>
                <w:bCs/>
                <w:sz w:val="24"/>
                <w:szCs w:val="24"/>
              </w:rPr>
              <w:t>单位意见</w:t>
            </w:r>
          </w:p>
        </w:tc>
        <w:tc>
          <w:tcPr>
            <w:tcW w:w="8505" w:type="dxa"/>
            <w:gridSpan w:val="7"/>
            <w:vAlign w:val="center"/>
          </w:tcPr>
          <w:p w14:paraId="0C31BD0E">
            <w:pPr>
              <w:ind w:firstLine="2880" w:firstLineChars="1200"/>
              <w:jc w:val="left"/>
              <w:rPr>
                <w:rFonts w:ascii="仿宋" w:hAnsi="仿宋" w:eastAsia="仿宋"/>
                <w:sz w:val="24"/>
                <w:szCs w:val="24"/>
              </w:rPr>
            </w:pPr>
            <w:r>
              <w:rPr>
                <w:rFonts w:hint="eastAsia" w:ascii="仿宋" w:hAnsi="仿宋" w:eastAsia="仿宋"/>
                <w:sz w:val="24"/>
                <w:szCs w:val="24"/>
              </w:rPr>
              <w:t>（盖章）           时间：2026年   月    日</w:t>
            </w:r>
          </w:p>
        </w:tc>
      </w:tr>
    </w:tbl>
    <w:p w14:paraId="494B830D">
      <w:pPr>
        <w:adjustRightInd w:val="0"/>
        <w:snapToGrid w:val="0"/>
        <w:spacing w:line="460" w:lineRule="exact"/>
        <w:jc w:val="left"/>
        <w:rPr>
          <w:rFonts w:ascii="仿宋" w:hAnsi="仿宋" w:eastAsia="仿宋"/>
          <w:sz w:val="24"/>
        </w:rPr>
      </w:pPr>
      <w:r>
        <w:rPr>
          <w:rFonts w:ascii="仿宋" w:hAnsi="仿宋" w:eastAsia="仿宋"/>
          <w:b/>
          <w:sz w:val="24"/>
        </w:rPr>
        <w:t>注意事项：</w:t>
      </w:r>
      <w:r>
        <w:rPr>
          <w:rFonts w:ascii="仿宋" w:hAnsi="仿宋" w:eastAsia="仿宋"/>
          <w:sz w:val="24"/>
        </w:rPr>
        <w:t>报名表请以“</w:t>
      </w:r>
      <w:r>
        <w:rPr>
          <w:rFonts w:hint="eastAsia" w:ascii="仿宋" w:hAnsi="仿宋" w:eastAsia="仿宋"/>
          <w:sz w:val="24"/>
        </w:rPr>
        <w:t>赛道-</w:t>
      </w:r>
      <w:r>
        <w:rPr>
          <w:rFonts w:ascii="仿宋" w:hAnsi="仿宋" w:eastAsia="仿宋"/>
          <w:sz w:val="24"/>
        </w:rPr>
        <w:t>主体申报单位</w:t>
      </w:r>
      <w:r>
        <w:rPr>
          <w:rFonts w:hint="eastAsia" w:ascii="仿宋" w:hAnsi="仿宋" w:eastAsia="仿宋"/>
          <w:sz w:val="24"/>
        </w:rPr>
        <w:t>-</w:t>
      </w:r>
      <w:r>
        <w:rPr>
          <w:rFonts w:ascii="仿宋" w:hAnsi="仿宋" w:eastAsia="仿宋"/>
          <w:sz w:val="24"/>
        </w:rPr>
        <w:t>项目名称”命名。</w:t>
      </w:r>
    </w:p>
    <w:p w14:paraId="623FB3DD">
      <w:pPr>
        <w:adjustRightInd w:val="0"/>
        <w:snapToGrid w:val="0"/>
        <w:spacing w:line="460" w:lineRule="exact"/>
        <w:jc w:val="left"/>
      </w:pPr>
      <w:r>
        <w:rPr>
          <w:rFonts w:ascii="仿宋" w:hAnsi="仿宋" w:eastAsia="仿宋"/>
          <w:b/>
          <w:color w:val="000000" w:themeColor="text1"/>
          <w:sz w:val="24"/>
          <w:szCs w:val="24"/>
          <w:shd w:val="clear" w:color="auto" w:fill="FFFFFF"/>
        </w:rPr>
        <w:t>说明</w:t>
      </w:r>
      <w:r>
        <w:rPr>
          <w:rFonts w:ascii="仿宋" w:hAnsi="仿宋" w:eastAsia="仿宋"/>
          <w:color w:val="000000" w:themeColor="text1"/>
          <w:sz w:val="24"/>
          <w:szCs w:val="24"/>
          <w:shd w:val="clear" w:color="auto" w:fill="FFFFFF"/>
        </w:rPr>
        <w:t>：此表格仅用于“</w:t>
      </w:r>
      <w:r>
        <w:rPr>
          <w:rFonts w:hint="eastAsia" w:ascii="仿宋" w:hAnsi="仿宋" w:eastAsia="仿宋"/>
          <w:color w:val="000000" w:themeColor="text1"/>
          <w:sz w:val="24"/>
          <w:szCs w:val="24"/>
          <w:shd w:val="clear" w:color="auto" w:fill="FFFFFF"/>
        </w:rPr>
        <w:t>福建省数智医疗管理创新优秀案例评选</w:t>
      </w:r>
      <w:r>
        <w:rPr>
          <w:rFonts w:ascii="仿宋" w:hAnsi="仿宋" w:eastAsia="仿宋"/>
          <w:color w:val="000000" w:themeColor="text1"/>
          <w:sz w:val="24"/>
          <w:szCs w:val="24"/>
          <w:shd w:val="clear" w:color="auto" w:fill="FFFFFF"/>
        </w:rPr>
        <w:t>”</w:t>
      </w:r>
      <w:r>
        <w:rPr>
          <w:rFonts w:hint="eastAsia" w:ascii="仿宋" w:hAnsi="仿宋" w:eastAsia="仿宋"/>
          <w:color w:val="000000" w:themeColor="text1"/>
          <w:sz w:val="24"/>
          <w:szCs w:val="24"/>
          <w:shd w:val="clear" w:color="auto" w:fill="FFFFFF"/>
        </w:rPr>
        <w:t>比赛</w:t>
      </w:r>
      <w:r>
        <w:rPr>
          <w:rFonts w:ascii="仿宋" w:hAnsi="仿宋" w:eastAsia="仿宋"/>
          <w:color w:val="000000" w:themeColor="text1"/>
          <w:sz w:val="24"/>
          <w:szCs w:val="24"/>
          <w:shd w:val="clear" w:color="auto" w:fill="FFFFFF"/>
        </w:rPr>
        <w:t>相关数据统计、宣传展示、投融资对接、政府备案及项目推荐等，组委会收到表格即表示您同意大赛组委会</w:t>
      </w:r>
      <w:r>
        <w:rPr>
          <w:rFonts w:hint="eastAsia" w:ascii="仿宋" w:hAnsi="仿宋" w:eastAsia="仿宋"/>
          <w:color w:val="000000" w:themeColor="text1"/>
          <w:sz w:val="24"/>
          <w:szCs w:val="24"/>
          <w:shd w:val="clear" w:color="auto" w:fill="FFFFFF"/>
        </w:rPr>
        <w:t>关于大赛相关工作的</w:t>
      </w:r>
      <w:r>
        <w:rPr>
          <w:rFonts w:ascii="仿宋" w:hAnsi="仿宋" w:eastAsia="仿宋"/>
          <w:color w:val="000000" w:themeColor="text1"/>
          <w:sz w:val="24"/>
          <w:szCs w:val="24"/>
          <w:shd w:val="clear" w:color="auto" w:fill="FFFFFF"/>
        </w:rPr>
        <w:t>安排，如有保密相关内容，请单独说明！</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52C083-0981-40D2-BBF3-FEBB17752E8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44E2EE7-2578-445A-961C-7120286E209F}"/>
  </w:font>
  <w:font w:name="仿宋">
    <w:panose1 w:val="02010609060101010101"/>
    <w:charset w:val="86"/>
    <w:family w:val="modern"/>
    <w:pitch w:val="default"/>
    <w:sig w:usb0="800002BF" w:usb1="38CF7CFA" w:usb2="00000016" w:usb3="00000000" w:csb0="00040001" w:csb1="00000000"/>
    <w:embedRegular r:id="rId3" w:fontKey="{A8016CE8-BEF7-4955-9DD9-F402A133D0F8}"/>
  </w:font>
  <w:font w:name="方正小标宋_GBK">
    <w:panose1 w:val="02000000000000000000"/>
    <w:charset w:val="86"/>
    <w:family w:val="script"/>
    <w:pitch w:val="default"/>
    <w:sig w:usb0="A00002BF" w:usb1="38CF7CFA" w:usb2="00082016" w:usb3="00000000" w:csb0="00040001" w:csb1="00000000"/>
    <w:embedRegular r:id="rId4" w:fontKey="{76F2C7A8-350A-4E02-A074-476597FD879B}"/>
  </w:font>
  <w:font w:name="楷体_GB2312">
    <w:altName w:val="楷体"/>
    <w:panose1 w:val="02010609030101010101"/>
    <w:charset w:val="86"/>
    <w:family w:val="modern"/>
    <w:pitch w:val="default"/>
    <w:sig w:usb0="00000000" w:usb1="00000000" w:usb2="00000010" w:usb3="00000000" w:csb0="00040000" w:csb1="00000000"/>
    <w:embedRegular r:id="rId5" w:fontKey="{AD309376-E161-4E17-88A2-8EBAAAA6EAD8}"/>
  </w:font>
  <w:font w:name="楷体">
    <w:panose1 w:val="02010609060101010101"/>
    <w:charset w:val="86"/>
    <w:family w:val="modern"/>
    <w:pitch w:val="default"/>
    <w:sig w:usb0="800002BF" w:usb1="38CF7CFA" w:usb2="00000016" w:usb3="00000000" w:csb0="00040001" w:csb1="00000000"/>
    <w:embedRegular r:id="rId6" w:fontKey="{22E90FA5-7110-400D-BFD8-83536C96FBA4}"/>
  </w:font>
  <w:font w:name="微软雅黑">
    <w:panose1 w:val="020B0503020204020204"/>
    <w:charset w:val="86"/>
    <w:family w:val="swiss"/>
    <w:pitch w:val="default"/>
    <w:sig w:usb0="80000287" w:usb1="280F3C52" w:usb2="00000016" w:usb3="00000000" w:csb0="0004001F" w:csb1="00000000"/>
    <w:embedRegular r:id="rId7" w:fontKey="{F9EA5C66-0E33-48A0-8C61-FB24856DE20A}"/>
  </w:font>
  <w:font w:name="方正小标宋简体">
    <w:panose1 w:val="03000509000000000000"/>
    <w:charset w:val="86"/>
    <w:family w:val="script"/>
    <w:pitch w:val="default"/>
    <w:sig w:usb0="00000001" w:usb1="080E0000" w:usb2="00000000" w:usb3="00000000" w:csb0="00040000" w:csb1="00000000"/>
    <w:embedRegular r:id="rId8" w:fontKey="{D29B4AAC-F882-44E9-8C28-6721F72E188E}"/>
  </w:font>
  <w:font w:name="MS Gothic">
    <w:panose1 w:val="020B0609070205080204"/>
    <w:charset w:val="80"/>
    <w:family w:val="modern"/>
    <w:pitch w:val="default"/>
    <w:sig w:usb0="E00002FF" w:usb1="6AC7FDFB" w:usb2="00000012" w:usb3="00000000" w:csb0="4002009F" w:csb1="DFD70000"/>
    <w:embedRegular r:id="rId9" w:fontKey="{721678B3-BFA9-4ED4-867A-43E244F84C1A}"/>
  </w:font>
  <w:font w:name="仿宋_GB2312">
    <w:panose1 w:val="02010609030101010101"/>
    <w:charset w:val="86"/>
    <w:family w:val="modern"/>
    <w:pitch w:val="default"/>
    <w:sig w:usb0="00000001" w:usb1="080E0000" w:usb2="00000000" w:usb3="00000000" w:csb0="00040000" w:csb1="00000000"/>
    <w:embedRegular r:id="rId10" w:fontKey="{86E7E010-E5B2-41D8-B536-A3C14D065E69}"/>
  </w:font>
  <w:font w:name="Wingdings 2">
    <w:panose1 w:val="05020102010507070707"/>
    <w:charset w:val="02"/>
    <w:family w:val="roman"/>
    <w:pitch w:val="default"/>
    <w:sig w:usb0="00000000" w:usb1="00000000" w:usb2="00000000" w:usb3="00000000" w:csb0="80000000" w:csb1="00000000"/>
    <w:embedRegular r:id="rId11" w:fontKey="{3A49974E-11F6-4D7B-8445-1B5D96517C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7721751"/>
      <w:docPartObj>
        <w:docPartGallery w:val="AutoText"/>
      </w:docPartObj>
    </w:sdtPr>
    <w:sdtContent>
      <w:p w14:paraId="6022C17D">
        <w:pPr>
          <w:pStyle w:val="13"/>
          <w:jc w:val="center"/>
        </w:pPr>
        <w:r>
          <w:fldChar w:fldCharType="begin"/>
        </w:r>
        <w:r>
          <w:instrText xml:space="preserve"> PAGE   \* MERGEFORMAT </w:instrText>
        </w:r>
        <w:r>
          <w:fldChar w:fldCharType="separate"/>
        </w:r>
        <w:r>
          <w:rPr>
            <w:lang w:val="zh-CN"/>
          </w:rPr>
          <w:t>6</w:t>
        </w:r>
        <w:r>
          <w:rPr>
            <w:lang w:val="zh-CN"/>
          </w:rPr>
          <w:fldChar w:fldCharType="end"/>
        </w:r>
      </w:p>
    </w:sdtContent>
  </w:sdt>
  <w:p w14:paraId="15629F20">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9064F">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1C4D7">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8B0AA">
    <w:pPr>
      <w:pStyle w:val="14"/>
      <w:pBdr>
        <w:bottom w:val="none" w:color="auto" w:sz="0" w:space="1"/>
      </w:pBdr>
      <w:tabs>
        <w:tab w:val="left" w:pos="2035"/>
      </w:tabs>
      <w:jc w:val="left"/>
      <w:rPr>
        <w:rFonts w:hint="eastAsia" w:eastAsiaTheme="minorEastAsia"/>
        <w:lang w:eastAsia="zh-CN"/>
      </w:rPr>
    </w:pPr>
    <w:r>
      <w:rPr>
        <w:rFonts w:hint="eastAsia"/>
        <w:lang w:eastAsia="zh-CN"/>
      </w:rPr>
      <w:tab/>
    </w:r>
    <w:bookmarkStart w:id="5" w:name="_GoBack"/>
  </w:p>
  <w:bookmarkEnd w:id="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58570">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C6F1D">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7AF22"/>
    <w:multiLevelType w:val="singleLevel"/>
    <w:tmpl w:val="9007AF22"/>
    <w:lvl w:ilvl="0" w:tentative="0">
      <w:start w:val="1"/>
      <w:numFmt w:val="decimal"/>
      <w:suff w:val="space"/>
      <w:lvlText w:val="%1."/>
      <w:lvlJc w:val="left"/>
      <w:pPr>
        <w:ind w:left="0" w:firstLine="480"/>
      </w:pPr>
      <w:rPr>
        <w:rFonts w:hint="default"/>
      </w:rPr>
    </w:lvl>
  </w:abstractNum>
  <w:abstractNum w:abstractNumId="1">
    <w:nsid w:val="980912FC"/>
    <w:multiLevelType w:val="singleLevel"/>
    <w:tmpl w:val="980912FC"/>
    <w:lvl w:ilvl="0" w:tentative="0">
      <w:start w:val="1"/>
      <w:numFmt w:val="chineseCounting"/>
      <w:suff w:val="nothing"/>
      <w:lvlText w:val="（%1）"/>
      <w:lvlJc w:val="left"/>
      <w:pPr>
        <w:ind w:left="0" w:firstLine="480"/>
      </w:pPr>
      <w:rPr>
        <w:rFonts w:hint="eastAsia"/>
      </w:rPr>
    </w:lvl>
  </w:abstractNum>
  <w:abstractNum w:abstractNumId="2">
    <w:nsid w:val="EBE621FB"/>
    <w:multiLevelType w:val="singleLevel"/>
    <w:tmpl w:val="EBE621FB"/>
    <w:lvl w:ilvl="0" w:tentative="0">
      <w:start w:val="1"/>
      <w:numFmt w:val="chineseCounting"/>
      <w:suff w:val="nothing"/>
      <w:lvlText w:val="（%1）"/>
      <w:lvlJc w:val="left"/>
      <w:pPr>
        <w:ind w:left="0" w:firstLine="480"/>
      </w:pPr>
      <w:rPr>
        <w:rFonts w:hint="eastAsia"/>
      </w:rPr>
    </w:lvl>
  </w:abstractNum>
  <w:abstractNum w:abstractNumId="3">
    <w:nsid w:val="426AE66D"/>
    <w:multiLevelType w:val="singleLevel"/>
    <w:tmpl w:val="426AE66D"/>
    <w:lvl w:ilvl="0" w:tentative="0">
      <w:start w:val="1"/>
      <w:numFmt w:val="decimal"/>
      <w:suff w:val="space"/>
      <w:lvlText w:val="%1."/>
      <w:lvlJc w:val="left"/>
      <w:pPr>
        <w:ind w:left="0" w:firstLine="480"/>
      </w:pPr>
      <w:rPr>
        <w:rFonts w:hint="default"/>
      </w:rPr>
    </w:lvl>
  </w:abstractNum>
  <w:abstractNum w:abstractNumId="4">
    <w:nsid w:val="4C376919"/>
    <w:multiLevelType w:val="singleLevel"/>
    <w:tmpl w:val="4C376919"/>
    <w:lvl w:ilvl="0" w:tentative="0">
      <w:start w:val="1"/>
      <w:numFmt w:val="decimal"/>
      <w:suff w:val="space"/>
      <w:lvlText w:val="%1."/>
      <w:lvlJc w:val="left"/>
      <w:pPr>
        <w:ind w:left="0" w:firstLine="480"/>
      </w:pPr>
      <w:rPr>
        <w:rFonts w:hint="default"/>
      </w:rPr>
    </w:lvl>
  </w:abstractNum>
  <w:abstractNum w:abstractNumId="5">
    <w:nsid w:val="4FD61214"/>
    <w:multiLevelType w:val="multilevel"/>
    <w:tmpl w:val="4FD61214"/>
    <w:lvl w:ilvl="0" w:tentative="0">
      <w:start w:val="6"/>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IxZjg1OGM4MzE0NjdkOTA2ZmIxYTVhOTEwZmZiMGYifQ=="/>
  </w:docVars>
  <w:rsids>
    <w:rsidRoot w:val="29E220FA"/>
    <w:rsid w:val="000A597E"/>
    <w:rsid w:val="000D030D"/>
    <w:rsid w:val="0016651E"/>
    <w:rsid w:val="00173BB7"/>
    <w:rsid w:val="0033775B"/>
    <w:rsid w:val="0034160C"/>
    <w:rsid w:val="00356A44"/>
    <w:rsid w:val="003A7870"/>
    <w:rsid w:val="003B6045"/>
    <w:rsid w:val="0045483B"/>
    <w:rsid w:val="0049607F"/>
    <w:rsid w:val="00645539"/>
    <w:rsid w:val="006D3F49"/>
    <w:rsid w:val="0075251F"/>
    <w:rsid w:val="008A4115"/>
    <w:rsid w:val="008B3839"/>
    <w:rsid w:val="008D173A"/>
    <w:rsid w:val="008F2848"/>
    <w:rsid w:val="00B14527"/>
    <w:rsid w:val="00BC061E"/>
    <w:rsid w:val="00BD08B4"/>
    <w:rsid w:val="00C677F1"/>
    <w:rsid w:val="00CF125E"/>
    <w:rsid w:val="00D100D7"/>
    <w:rsid w:val="00D3257A"/>
    <w:rsid w:val="00D34A45"/>
    <w:rsid w:val="00D91502"/>
    <w:rsid w:val="00DA2528"/>
    <w:rsid w:val="00E00AB5"/>
    <w:rsid w:val="00F61E87"/>
    <w:rsid w:val="00FB57C2"/>
    <w:rsid w:val="02AD3D84"/>
    <w:rsid w:val="04FE0C95"/>
    <w:rsid w:val="0FB57A61"/>
    <w:rsid w:val="19A94C07"/>
    <w:rsid w:val="29E220FA"/>
    <w:rsid w:val="2BC27D3E"/>
    <w:rsid w:val="38063300"/>
    <w:rsid w:val="52EF049D"/>
    <w:rsid w:val="6A4978E4"/>
    <w:rsid w:val="6AB55E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val="en-US" w:eastAsia="zh-CN" w:bidi="ar-SA"/>
    </w:rPr>
  </w:style>
  <w:style w:type="paragraph" w:styleId="3">
    <w:name w:val="heading 2"/>
    <w:next w:val="1"/>
    <w:semiHidden/>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val="en-US" w:eastAsia="zh-CN" w:bidi="ar-SA"/>
    </w:rPr>
  </w:style>
  <w:style w:type="paragraph" w:styleId="4">
    <w:name w:val="heading 3"/>
    <w:next w:val="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val="en-US" w:eastAsia="zh-CN"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val="en-US" w:eastAsia="zh-CN"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val="en-US" w:eastAsia="zh-CN"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val="en-US" w:eastAsia="zh-CN"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val="en-US" w:eastAsia="zh-CN"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val="en-US" w:eastAsia="zh-CN"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val="en-US" w:eastAsia="zh-CN" w:bidi="ar-SA"/>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w:qFormat/>
    <w:uiPriority w:val="0"/>
    <w:pPr>
      <w:widowControl w:val="0"/>
      <w:adjustRightInd w:val="0"/>
      <w:spacing w:before="100" w:line="300" w:lineRule="auto"/>
      <w:ind w:firstLine="1044" w:firstLineChars="200"/>
      <w:jc w:val="both"/>
    </w:pPr>
    <w:rPr>
      <w:rFonts w:ascii="Times New Roman" w:hAnsi="Times New Roman" w:eastAsia="宋体" w:cs="Times New Roman"/>
      <w:kern w:val="2"/>
      <w:sz w:val="24"/>
      <w:szCs w:val="24"/>
      <w:lang w:val="en-US" w:eastAsia="zh-CN" w:bidi="ar-SA"/>
    </w:rPr>
  </w:style>
  <w:style w:type="paragraph" w:styleId="12">
    <w:name w:val="Balloon Text"/>
    <w:basedOn w:val="1"/>
    <w:link w:val="22"/>
    <w:qFormat/>
    <w:uiPriority w:val="0"/>
    <w:rPr>
      <w:sz w:val="18"/>
      <w:szCs w:val="18"/>
    </w:rPr>
  </w:style>
  <w:style w:type="paragraph" w:styleId="13">
    <w:name w:val="footer"/>
    <w:basedOn w:val="1"/>
    <w:link w:val="21"/>
    <w:qFormat/>
    <w:uiPriority w:val="99"/>
    <w:pPr>
      <w:tabs>
        <w:tab w:val="center" w:pos="4153"/>
        <w:tab w:val="right" w:pos="8306"/>
      </w:tabs>
      <w:snapToGrid w:val="0"/>
      <w:jc w:val="left"/>
    </w:pPr>
    <w:rPr>
      <w:sz w:val="18"/>
      <w:szCs w:val="18"/>
    </w:rPr>
  </w:style>
  <w:style w:type="paragraph" w:styleId="14">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qFormat/>
    <w:uiPriority w:val="0"/>
    <w:pPr>
      <w:widowControl w:val="0"/>
      <w:adjustRightInd w:val="0"/>
      <w:spacing w:before="100" w:after="100"/>
      <w:jc w:val="center"/>
    </w:pPr>
    <w:rPr>
      <w:rFonts w:ascii="Times New Roman" w:hAnsi="Times New Roman" w:eastAsia="黑体" w:cs="Times New Roman"/>
      <w:kern w:val="28"/>
      <w:sz w:val="32"/>
      <w:szCs w:val="24"/>
      <w:lang w:val="en-US" w:eastAsia="zh-CN" w:bidi="ar-SA"/>
    </w:rPr>
  </w:style>
  <w:style w:type="paragraph" w:styleId="16">
    <w:name w:val="Title"/>
    <w:qFormat/>
    <w:uiPriority w:val="0"/>
    <w:pPr>
      <w:widowControl w:val="0"/>
      <w:adjustRightInd w:val="0"/>
      <w:spacing w:before="100" w:after="100"/>
      <w:jc w:val="center"/>
    </w:pPr>
    <w:rPr>
      <w:rFonts w:ascii="Times New Roman" w:hAnsi="Times New Roman" w:eastAsia="黑体" w:cs="Times New Roman"/>
      <w:kern w:val="2"/>
      <w:sz w:val="36"/>
      <w:szCs w:val="24"/>
      <w:lang w:val="en-US" w:eastAsia="zh-CN" w:bidi="ar-SA"/>
    </w:rPr>
  </w:style>
  <w:style w:type="paragraph" w:styleId="19">
    <w:name w:val="List Paragraph"/>
    <w:basedOn w:val="1"/>
    <w:autoRedefine/>
    <w:qFormat/>
    <w:uiPriority w:val="34"/>
    <w:pPr>
      <w:ind w:firstLine="420" w:firstLineChars="200"/>
    </w:pPr>
    <w:rPr>
      <w:rFonts w:eastAsia="仿宋"/>
      <w:kern w:val="0"/>
      <w:sz w:val="32"/>
    </w:rPr>
  </w:style>
  <w:style w:type="character" w:customStyle="1" w:styleId="20">
    <w:name w:val="页眉 Char"/>
    <w:basedOn w:val="18"/>
    <w:link w:val="14"/>
    <w:qFormat/>
    <w:uiPriority w:val="0"/>
    <w:rPr>
      <w:kern w:val="2"/>
      <w:sz w:val="18"/>
      <w:szCs w:val="18"/>
    </w:rPr>
  </w:style>
  <w:style w:type="character" w:customStyle="1" w:styleId="21">
    <w:name w:val="页脚 Char"/>
    <w:basedOn w:val="18"/>
    <w:link w:val="13"/>
    <w:qFormat/>
    <w:uiPriority w:val="99"/>
    <w:rPr>
      <w:kern w:val="2"/>
      <w:sz w:val="18"/>
      <w:szCs w:val="18"/>
    </w:rPr>
  </w:style>
  <w:style w:type="character" w:customStyle="1" w:styleId="22">
    <w:name w:val="批注框文本 Char"/>
    <w:basedOn w:val="18"/>
    <w:link w:val="1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2261</Words>
  <Characters>2365</Characters>
  <Lines>18</Lines>
  <Paragraphs>5</Paragraphs>
  <TotalTime>56</TotalTime>
  <ScaleCrop>false</ScaleCrop>
  <LinksUpToDate>false</LinksUpToDate>
  <CharactersWithSpaces>2402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2026-01-14T08:13:00Z</dcterms:created>
  <dc:creator>陈旭</dc:creator>
  <cp:lastModifiedBy>DＹ.ღ</cp:lastModifiedBy>
  <cp:lastPrinted>2026-02-02T07:05:31Z</cp:lastPrinted>
  <dcterms:modified xsi:type="dcterms:W3CDTF">2026-02-02T07:21:24Z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2462C7D5E3E240788ACA9FFDF9571210_13</vt:lpwstr>
  </property>
  <property fmtid="{D5CDD505-2E9C-101B-9397-08002B2CF9AE}" pid="4" name="KSOTemplateDocerSaveRecord">
    <vt:lpwstr>eyJoZGlkIjoiNzJjYTE3ZWY4MGQxNjE3MGJhZjlhMDczMDhlYmI2YjUiLCJ1c2VySWQiOiIzNzA5NTE1NDQifQ==</vt:lpwstr>
  </property>
</Properties>
</file>